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1DB5" w14:textId="46DA755E" w:rsidR="00AA6847" w:rsidRPr="00D42629" w:rsidRDefault="00422B87" w:rsidP="00D42629">
      <w:pPr>
        <w:spacing w:line="360" w:lineRule="auto"/>
        <w:ind w:left="9204" w:hanging="1266"/>
        <w:jc w:val="right"/>
        <w:rPr>
          <w:rFonts w:ascii="Century Gothic" w:eastAsia="Century Gothic" w:hAnsi="Century Gothic" w:cs="Century Gothic"/>
          <w:sz w:val="20"/>
          <w:szCs w:val="20"/>
        </w:rPr>
      </w:pPr>
      <w:r w:rsidRPr="00D42629">
        <w:rPr>
          <w:rFonts w:ascii="Century Gothic" w:eastAsia="Century Gothic" w:hAnsi="Century Gothic" w:cs="Century Gothic"/>
          <w:sz w:val="20"/>
          <w:szCs w:val="20"/>
        </w:rPr>
        <w:t xml:space="preserve">Załącznik nr </w:t>
      </w:r>
      <w:r w:rsidR="00D42629" w:rsidRPr="00D42629">
        <w:rPr>
          <w:rFonts w:ascii="Century Gothic" w:eastAsia="Century Gothic" w:hAnsi="Century Gothic" w:cs="Century Gothic"/>
          <w:sz w:val="20"/>
          <w:szCs w:val="20"/>
        </w:rPr>
        <w:t>1 do Formularza „Oferta” – Oferta Techniczna</w:t>
      </w:r>
    </w:p>
    <w:p w14:paraId="7A6644F8" w14:textId="45DAB125" w:rsidR="003B088A" w:rsidRPr="008C130A" w:rsidRDefault="003B088A" w:rsidP="00D17539">
      <w:pPr>
        <w:spacing w:line="360" w:lineRule="auto"/>
        <w:ind w:left="9204"/>
        <w:jc w:val="right"/>
        <w:rPr>
          <w:rFonts w:ascii="Century Gothic" w:hAnsi="Century Gothic" w:cs="Century Gothic"/>
          <w:b/>
          <w:color w:val="FF0000"/>
          <w:sz w:val="20"/>
          <w:szCs w:val="20"/>
        </w:rPr>
      </w:pPr>
    </w:p>
    <w:tbl>
      <w:tblPr>
        <w:tblpPr w:leftFromText="141" w:rightFromText="141" w:vertAnchor="text" w:tblpY="188"/>
        <w:tblW w:w="5000" w:type="pct"/>
        <w:tblLook w:val="0000" w:firstRow="0" w:lastRow="0" w:firstColumn="0" w:lastColumn="0" w:noHBand="0" w:noVBand="0"/>
      </w:tblPr>
      <w:tblGrid>
        <w:gridCol w:w="13568"/>
      </w:tblGrid>
      <w:tr w:rsidR="00422B87" w:rsidRPr="0070376B" w14:paraId="0F9F4088" w14:textId="77777777" w:rsidTr="00014846">
        <w:tc>
          <w:tcPr>
            <w:tcW w:w="5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4070D0CF" w14:textId="77777777" w:rsidR="00422B87" w:rsidRPr="00454349" w:rsidRDefault="00422B87" w:rsidP="00C518D5">
            <w:pPr>
              <w:jc w:val="both"/>
              <w:rPr>
                <w:rFonts w:ascii="Century Gothic" w:eastAsia="MS Mincho" w:hAnsi="Century Gothic" w:cs="Times New Roman"/>
                <w:sz w:val="20"/>
                <w:szCs w:val="20"/>
              </w:rPr>
            </w:pPr>
          </w:p>
          <w:p w14:paraId="557BE733" w14:textId="77777777" w:rsidR="00F520D4" w:rsidRPr="00FF4EE3" w:rsidRDefault="00F520D4" w:rsidP="00F520D4">
            <w:pPr>
              <w:jc w:val="center"/>
              <w:rPr>
                <w:rFonts w:ascii="Century Gothic" w:eastAsia="MS Mincho" w:hAnsi="Century Gothic" w:cs="Times New Roman"/>
                <w:b/>
                <w:bCs/>
                <w:sz w:val="20"/>
                <w:szCs w:val="20"/>
              </w:rPr>
            </w:pPr>
            <w:r w:rsidRPr="00FF4EE3">
              <w:rPr>
                <w:rFonts w:ascii="Century Gothic,Century Gothic,A" w:eastAsia="Century Gothic,Century Gothic,A" w:hAnsi="Century Gothic,Century Gothic,A" w:cs="Century Gothic,Century Gothic,A"/>
                <w:b/>
                <w:bCs/>
                <w:kern w:val="0"/>
                <w:sz w:val="36"/>
                <w:szCs w:val="36"/>
                <w:lang w:eastAsia="pl-PL"/>
              </w:rPr>
              <w:t>FORMULARZ OFERTY TECHNICZNEJ</w:t>
            </w:r>
          </w:p>
          <w:p w14:paraId="0FC59E1A" w14:textId="77777777" w:rsidR="00422B87" w:rsidRPr="00FF4EE3" w:rsidRDefault="00422B87" w:rsidP="00C518D5">
            <w:pPr>
              <w:jc w:val="both"/>
              <w:rPr>
                <w:rFonts w:ascii="Century Gothic" w:eastAsia="MS Mincho" w:hAnsi="Century Gothic" w:cs="Times New Roman"/>
                <w:b/>
                <w:bCs/>
                <w:sz w:val="20"/>
                <w:szCs w:val="20"/>
              </w:rPr>
            </w:pPr>
          </w:p>
          <w:p w14:paraId="2B4EF87B" w14:textId="77777777" w:rsidR="00422B87" w:rsidRPr="00ED241B" w:rsidRDefault="00422B87" w:rsidP="00C518D5">
            <w:pPr>
              <w:jc w:val="both"/>
              <w:rPr>
                <w:rFonts w:ascii="Century Gothic" w:eastAsia="MS Mincho" w:hAnsi="Century Gothic" w:cs="Times New Roman"/>
                <w:sz w:val="20"/>
                <w:szCs w:val="20"/>
              </w:rPr>
            </w:pPr>
          </w:p>
        </w:tc>
      </w:tr>
    </w:tbl>
    <w:p w14:paraId="6B7B5D92" w14:textId="77777777" w:rsidR="00422B87" w:rsidRPr="0070376B" w:rsidRDefault="00422B87" w:rsidP="00422B87">
      <w:pPr>
        <w:spacing w:after="12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76C1A4C5" w14:textId="607C8EB5" w:rsidR="00422B87" w:rsidRPr="008C2A12" w:rsidRDefault="00DA7C60" w:rsidP="00422B87">
      <w:pPr>
        <w:suppressAutoHyphens w:val="0"/>
        <w:spacing w:line="360" w:lineRule="auto"/>
        <w:jc w:val="both"/>
        <w:rPr>
          <w:rFonts w:ascii="Century Gothic,Century Gothic,M" w:eastAsia="Century Gothic,Century Gothic,M" w:hAnsi="Century Gothic,Century Gothic,M" w:cs="Century Gothic,Century Gothic,M"/>
          <w:kern w:val="0"/>
          <w:sz w:val="20"/>
          <w:szCs w:val="20"/>
          <w:lang w:eastAsia="pl-PL"/>
        </w:rPr>
      </w:pPr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</w:t>
      </w:r>
      <w:r w:rsidR="00F8545D">
        <w:rPr>
          <w:rFonts w:ascii="Century Gothic" w:hAnsi="Century Gothic"/>
          <w:bCs/>
          <w:sz w:val="20"/>
          <w:szCs w:val="20"/>
        </w:rPr>
        <w:t>nie</w:t>
      </w:r>
      <w:r w:rsidRPr="00F3317E">
        <w:rPr>
          <w:rFonts w:ascii="Century Gothic" w:hAnsi="Century Gothic"/>
          <w:bCs/>
          <w:sz w:val="20"/>
          <w:szCs w:val="20"/>
        </w:rPr>
        <w:t xml:space="preserve">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>
        <w:rPr>
          <w:rFonts w:ascii="Century Gothic" w:hAnsi="Century Gothic"/>
          <w:bCs/>
          <w:sz w:val="20"/>
          <w:szCs w:val="20"/>
        </w:rPr>
        <w:t>przetargu nieograniczonego</w:t>
      </w:r>
      <w:r w:rsidRPr="00F3317E">
        <w:rPr>
          <w:rFonts w:ascii="Century Gothic" w:hAnsi="Century Gothic"/>
          <w:bCs/>
          <w:sz w:val="20"/>
          <w:szCs w:val="20"/>
        </w:rPr>
        <w:t xml:space="preserve"> na</w:t>
      </w:r>
      <w:r w:rsidRPr="004C5614">
        <w:rPr>
          <w:rFonts w:ascii="Century Gothic" w:hAnsi="Century Gothic"/>
          <w:bCs/>
          <w:sz w:val="20"/>
          <w:szCs w:val="20"/>
        </w:rPr>
        <w:t xml:space="preserve"> wykonanie zadania </w:t>
      </w:r>
      <w:r w:rsidRPr="00CC7A17">
        <w:rPr>
          <w:rFonts w:ascii="Century Gothic" w:hAnsi="Century Gothic"/>
          <w:bCs/>
          <w:sz w:val="20"/>
          <w:szCs w:val="20"/>
        </w:rPr>
        <w:t xml:space="preserve">pn.: </w:t>
      </w:r>
      <w:bookmarkStart w:id="0" w:name="_Hlk4765000"/>
      <w:bookmarkStart w:id="1" w:name="_Hlk4765611"/>
      <w:r w:rsidRPr="00CE71D7">
        <w:rPr>
          <w:rFonts w:ascii="Century Gothic" w:hAnsi="Century Gothic"/>
          <w:b/>
          <w:bCs/>
          <w:sz w:val="20"/>
          <w:szCs w:val="20"/>
        </w:rPr>
        <w:t>„</w:t>
      </w:r>
      <w:r w:rsidR="00D42629" w:rsidRPr="00D42629">
        <w:rPr>
          <w:rFonts w:ascii="Century Gothic" w:eastAsia="Century Gothic" w:hAnsi="Century Gothic" w:cs="Century Gothic"/>
          <w:b/>
          <w:bCs/>
          <w:sz w:val="20"/>
          <w:szCs w:val="20"/>
        </w:rPr>
        <w:t>Zakup serwerów na Terminal LNG</w:t>
      </w:r>
      <w:r w:rsidRPr="00CE71D7">
        <w:rPr>
          <w:rFonts w:ascii="Century Gothic" w:hAnsi="Century Gothic"/>
          <w:b/>
          <w:bCs/>
          <w:sz w:val="20"/>
          <w:szCs w:val="20"/>
        </w:rPr>
        <w:t>”,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CC7A17">
        <w:rPr>
          <w:rFonts w:ascii="Century Gothic" w:hAnsi="Century Gothic"/>
          <w:bCs/>
          <w:sz w:val="20"/>
          <w:szCs w:val="20"/>
        </w:rPr>
        <w:t xml:space="preserve">nr postępowania: </w:t>
      </w:r>
      <w:bookmarkEnd w:id="0"/>
      <w:bookmarkEnd w:id="1"/>
      <w:r w:rsidR="00D42629" w:rsidRPr="00D42629">
        <w:rPr>
          <w:rFonts w:ascii="Century Gothic" w:eastAsia="Century Gothic" w:hAnsi="Century Gothic" w:cs="Century Gothic"/>
          <w:b/>
          <w:bCs/>
          <w:sz w:val="20"/>
          <w:szCs w:val="20"/>
        </w:rPr>
        <w:t>NP/2025/12/0935/PS</w:t>
      </w:r>
    </w:p>
    <w:p w14:paraId="7C8E17C5" w14:textId="77777777" w:rsidR="00DA7C60" w:rsidRDefault="00DA7C60" w:rsidP="00422B87">
      <w:pPr>
        <w:suppressAutoHyphens w:val="0"/>
        <w:spacing w:line="360" w:lineRule="auto"/>
        <w:jc w:val="both"/>
        <w:rPr>
          <w:rFonts w:ascii="Century Gothic,Century Gothic,M" w:eastAsia="Century Gothic,Century Gothic,M" w:hAnsi="Century Gothic,Century Gothic,M" w:cs="Century Gothic,Century Gothic,M"/>
          <w:b/>
          <w:bCs/>
          <w:kern w:val="0"/>
          <w:sz w:val="20"/>
          <w:szCs w:val="20"/>
          <w:lang w:eastAsia="pl-PL"/>
        </w:rPr>
      </w:pPr>
    </w:p>
    <w:p w14:paraId="7DDB07C8" w14:textId="03480255" w:rsidR="00422B87" w:rsidRPr="00DA7C60" w:rsidRDefault="00422B87" w:rsidP="00422B87">
      <w:pPr>
        <w:suppressAutoHyphens w:val="0"/>
        <w:spacing w:line="360" w:lineRule="auto"/>
        <w:jc w:val="both"/>
        <w:rPr>
          <w:rFonts w:ascii="Century Gothic" w:eastAsia="MS Mincho" w:hAnsi="Century Gothic" w:cs="Century Gothic"/>
          <w:kern w:val="0"/>
          <w:sz w:val="20"/>
          <w:szCs w:val="20"/>
          <w:lang w:eastAsia="pl-PL"/>
        </w:rPr>
      </w:pPr>
      <w:r w:rsidRPr="00DA7C60">
        <w:rPr>
          <w:rFonts w:ascii="Century Gothic,Century Gothic,M" w:eastAsia="Century Gothic,Century Gothic,M" w:hAnsi="Century Gothic,Century Gothic,M" w:cs="Century Gothic,Century Gothic,M"/>
          <w:kern w:val="0"/>
          <w:sz w:val="20"/>
          <w:szCs w:val="20"/>
          <w:lang w:eastAsia="pl-PL"/>
        </w:rPr>
        <w:t xml:space="preserve">my niżej podpisani: </w:t>
      </w:r>
    </w:p>
    <w:p w14:paraId="56C68B5A" w14:textId="77777777" w:rsidR="00422B87" w:rsidRPr="00454349" w:rsidRDefault="00422B87" w:rsidP="00422B87">
      <w:pPr>
        <w:suppressAutoHyphens w:val="0"/>
        <w:spacing w:line="360" w:lineRule="auto"/>
        <w:jc w:val="both"/>
        <w:rPr>
          <w:rFonts w:ascii="Century Gothic" w:eastAsia="MS Mincho" w:hAnsi="Century Gothic" w:cs="Century Gothic"/>
          <w:b/>
          <w:bCs/>
          <w:kern w:val="0"/>
          <w:sz w:val="20"/>
          <w:szCs w:val="20"/>
          <w:lang w:eastAsia="pl-PL"/>
        </w:rPr>
      </w:pPr>
    </w:p>
    <w:p w14:paraId="7A109857" w14:textId="41BCF6D1" w:rsidR="006A0DFA" w:rsidRPr="0070376B" w:rsidRDefault="00422B87" w:rsidP="006A0DFA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b/>
          <w:kern w:val="0"/>
          <w:sz w:val="20"/>
          <w:szCs w:val="20"/>
          <w:lang w:eastAsia="pl-PL"/>
        </w:rPr>
      </w:pPr>
      <w:r w:rsidRPr="00FF513A"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  <w:t>OFERUJEMY</w:t>
      </w:r>
      <w:r w:rsidRPr="00FF513A">
        <w:rPr>
          <w:rFonts w:ascii="Century Gothic,Century Gothic,A" w:eastAsia="Century Gothic,Century Gothic,A" w:hAnsi="Century Gothic,Century Gothic,A" w:cs="Century Gothic,Century Gothic,A"/>
          <w:kern w:val="0"/>
          <w:sz w:val="20"/>
          <w:szCs w:val="20"/>
          <w:lang w:eastAsia="pl-PL"/>
        </w:rPr>
        <w:t xml:space="preserve"> </w:t>
      </w:r>
      <w:r w:rsidR="006A0DFA" w:rsidRPr="00FF513A">
        <w:rPr>
          <w:rFonts w:ascii="Century Gothic,Century Gothic,A" w:eastAsia="Century Gothic,Century Gothic,A" w:hAnsi="Century Gothic,Century Gothic,A" w:cs="Century Gothic,Century Gothic,A"/>
          <w:kern w:val="0"/>
          <w:sz w:val="20"/>
          <w:szCs w:val="20"/>
          <w:lang w:eastAsia="pl-PL"/>
        </w:rPr>
        <w:t xml:space="preserve"> </w:t>
      </w:r>
      <w:r w:rsidR="00FF513A" w:rsidRPr="00FF513A">
        <w:rPr>
          <w:rFonts w:ascii="Century Gothic,Century Gothic,A" w:eastAsia="Century Gothic,Century Gothic,A" w:hAnsi="Century Gothic,Century Gothic,A" w:cs="Century Gothic,Century Gothic,A"/>
          <w:kern w:val="0"/>
          <w:sz w:val="20"/>
          <w:szCs w:val="20"/>
          <w:lang w:eastAsia="pl-PL"/>
        </w:rPr>
        <w:t>w ramach realizacji przedmiotowego zamówienia następujące urządzenie:</w:t>
      </w:r>
    </w:p>
    <w:p w14:paraId="461491B1" w14:textId="77777777" w:rsidR="00422B87" w:rsidRPr="0070376B" w:rsidRDefault="00422B87" w:rsidP="00422B87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" w:eastAsia="Times New Roman" w:hAnsi="Century Gothic" w:cs="Arial"/>
          <w:b/>
          <w:kern w:val="0"/>
          <w:sz w:val="20"/>
          <w:szCs w:val="20"/>
          <w:lang w:eastAsia="pl-PL"/>
        </w:rPr>
      </w:pPr>
      <w:bookmarkStart w:id="2" w:name="_Hlk99457980"/>
      <w:bookmarkStart w:id="3" w:name="_Hlk46901845"/>
      <w:r w:rsidRPr="00014846"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  <w:t>Producent: ……………………</w:t>
      </w:r>
    </w:p>
    <w:p w14:paraId="1E25FB29" w14:textId="612FEA4D" w:rsidR="00422B87" w:rsidRDefault="00422B87" w:rsidP="00422B87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</w:pPr>
      <w:r w:rsidRPr="00014846"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  <w:t>Model: …………………………</w:t>
      </w:r>
      <w:bookmarkEnd w:id="2"/>
    </w:p>
    <w:p w14:paraId="4732623F" w14:textId="3FB959E6" w:rsidR="00423636" w:rsidRDefault="00423636" w:rsidP="00422B87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7049"/>
        <w:gridCol w:w="5957"/>
      </w:tblGrid>
      <w:tr w:rsidR="006941B5" w:rsidRPr="006941B5" w14:paraId="1EB9CFC4" w14:textId="7BDA6B1F" w:rsidTr="00D15C69">
        <w:trPr>
          <w:trHeight w:hRule="exact" w:val="613"/>
        </w:trPr>
        <w:tc>
          <w:tcPr>
            <w:tcW w:w="560" w:type="dxa"/>
            <w:shd w:val="clear" w:color="auto" w:fill="C0C0C0"/>
            <w:vAlign w:val="center"/>
          </w:tcPr>
          <w:p w14:paraId="7E3EE152" w14:textId="77777777" w:rsidR="006941B5" w:rsidRPr="006941B5" w:rsidRDefault="006941B5" w:rsidP="002714CB">
            <w:pPr>
              <w:pStyle w:val="Tytu"/>
            </w:pPr>
            <w:bookmarkStart w:id="4" w:name="_Hlk91665578"/>
            <w:bookmarkStart w:id="5" w:name="_Hlk71554587"/>
            <w:r w:rsidRPr="006941B5">
              <w:t>Lp.</w:t>
            </w:r>
          </w:p>
        </w:tc>
        <w:tc>
          <w:tcPr>
            <w:tcW w:w="7049" w:type="dxa"/>
            <w:shd w:val="clear" w:color="auto" w:fill="C0C0C0"/>
            <w:vAlign w:val="bottom"/>
          </w:tcPr>
          <w:p w14:paraId="4D570724" w14:textId="10B6351E" w:rsidR="006941B5" w:rsidRPr="006941B5" w:rsidRDefault="006941B5" w:rsidP="002714CB">
            <w:pPr>
              <w:pStyle w:val="Tytu"/>
            </w:pPr>
            <w:r w:rsidRPr="006941B5">
              <w:t>Wymagania</w:t>
            </w:r>
          </w:p>
        </w:tc>
        <w:tc>
          <w:tcPr>
            <w:tcW w:w="5957" w:type="dxa"/>
            <w:shd w:val="clear" w:color="auto" w:fill="C0C0C0"/>
          </w:tcPr>
          <w:p w14:paraId="361D3788" w14:textId="26AE8878" w:rsidR="006941B5" w:rsidRPr="001A173B" w:rsidRDefault="006941B5" w:rsidP="002714CB">
            <w:pPr>
              <w:pStyle w:val="Tytu"/>
            </w:pPr>
            <w:r w:rsidRPr="001A173B">
              <w:t>OŚWIADCZENIE WYKONAWCY</w:t>
            </w:r>
          </w:p>
          <w:p w14:paraId="054C87B1" w14:textId="4A583CB1" w:rsidR="006941B5" w:rsidRPr="006941B5" w:rsidRDefault="006941B5" w:rsidP="002714CB">
            <w:pPr>
              <w:pStyle w:val="Tytu"/>
            </w:pPr>
            <w:r w:rsidRPr="006941B5">
              <w:t>Spełnia/ Nie spełnia</w:t>
            </w:r>
          </w:p>
        </w:tc>
      </w:tr>
      <w:bookmarkEnd w:id="4"/>
      <w:tr w:rsidR="006941B5" w:rsidRPr="006941B5" w14:paraId="325C9318" w14:textId="63FE357D" w:rsidTr="00D15C69">
        <w:trPr>
          <w:trHeight w:hRule="exact" w:val="2033"/>
        </w:trPr>
        <w:tc>
          <w:tcPr>
            <w:tcW w:w="560" w:type="dxa"/>
          </w:tcPr>
          <w:p w14:paraId="596443F4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27FD1007" w14:textId="7A9246F5" w:rsidR="006941B5" w:rsidRPr="00D15C69" w:rsidRDefault="00D42629" w:rsidP="00D15C69">
            <w:pPr>
              <w:spacing w:after="120"/>
              <w:rPr>
                <w:lang w:eastAsia="en-US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Wysokość serwera 2U</w:t>
            </w:r>
          </w:p>
        </w:tc>
        <w:tc>
          <w:tcPr>
            <w:tcW w:w="5957" w:type="dxa"/>
          </w:tcPr>
          <w:p w14:paraId="2A56F259" w14:textId="236269DF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19D7CC04" w14:textId="649C166C" w:rsidTr="00D15C69">
        <w:trPr>
          <w:trHeight w:hRule="exact" w:val="633"/>
        </w:trPr>
        <w:tc>
          <w:tcPr>
            <w:tcW w:w="560" w:type="dxa"/>
          </w:tcPr>
          <w:p w14:paraId="2483BC30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51ECFAE8" w14:textId="77777777" w:rsidR="00D42629" w:rsidRDefault="00D42629" w:rsidP="00D42629">
            <w:pPr>
              <w:pStyle w:val="Tytu"/>
            </w:pPr>
            <w:r>
              <w:t>Serwer musi posiadać certyfikację:</w:t>
            </w:r>
          </w:p>
          <w:p w14:paraId="6CD74750" w14:textId="0B628853" w:rsidR="006941B5" w:rsidRPr="00D42629" w:rsidRDefault="00D42629" w:rsidP="00D42629">
            <w:pPr>
              <w:pStyle w:val="Tytu"/>
              <w:rPr>
                <w:lang w:val="en-US"/>
              </w:rPr>
            </w:pPr>
            <w:r w:rsidRPr="00D42629">
              <w:rPr>
                <w:lang w:val="en-US"/>
              </w:rPr>
              <w:t>a)</w:t>
            </w:r>
            <w:r w:rsidRPr="00D42629">
              <w:rPr>
                <w:lang w:val="en-US"/>
              </w:rPr>
              <w:tab/>
              <w:t>VMware + vSAN (Ready Node)</w:t>
            </w:r>
          </w:p>
        </w:tc>
        <w:tc>
          <w:tcPr>
            <w:tcW w:w="5957" w:type="dxa"/>
          </w:tcPr>
          <w:p w14:paraId="5315221F" w14:textId="2716DA2E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1264A185" w14:textId="6CCAE6E3" w:rsidTr="00D15C69">
        <w:trPr>
          <w:trHeight w:val="1403"/>
        </w:trPr>
        <w:tc>
          <w:tcPr>
            <w:tcW w:w="560" w:type="dxa"/>
          </w:tcPr>
          <w:p w14:paraId="06BA63FD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1325B6B6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Dwa 16-rdzeniowe procesory klasy x86-64-bit o poniższych parametrach:</w:t>
            </w:r>
          </w:p>
          <w:p w14:paraId="28DF16FF" w14:textId="58079D7D" w:rsidR="00D42629" w:rsidRPr="00D42629" w:rsidRDefault="00D42629" w:rsidP="00D42629">
            <w:pPr>
              <w:pStyle w:val="Akapitzlist"/>
              <w:numPr>
                <w:ilvl w:val="0"/>
                <w:numId w:val="29"/>
              </w:num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Częstotliwość bazowa: minimum 3.2 GHz,</w:t>
            </w:r>
          </w:p>
          <w:p w14:paraId="1181F4EE" w14:textId="1CE1FD15" w:rsidR="00D42629" w:rsidRPr="00D42629" w:rsidRDefault="00D42629" w:rsidP="00D42629">
            <w:pPr>
              <w:pStyle w:val="Akapitzlist"/>
              <w:numPr>
                <w:ilvl w:val="0"/>
                <w:numId w:val="29"/>
              </w:numPr>
              <w:spacing w:after="120"/>
              <w:jc w:val="both"/>
              <w:rPr>
                <w:rFonts w:ascii="Century Gothic" w:hAnsi="Century Gothic"/>
                <w:sz w:val="20"/>
                <w:szCs w:val="20"/>
                <w:lang w:val="pl-PL"/>
              </w:rPr>
            </w:pPr>
            <w:r w:rsidRPr="00D42629">
              <w:rPr>
                <w:rFonts w:ascii="Century Gothic" w:hAnsi="Century Gothic"/>
                <w:sz w:val="20"/>
                <w:szCs w:val="20"/>
                <w:lang w:val="pl-PL"/>
              </w:rPr>
              <w:t>Pamięć podręczna cache L3: 72MB,</w:t>
            </w:r>
          </w:p>
          <w:p w14:paraId="419DFC18" w14:textId="0E52251C" w:rsidR="00D42629" w:rsidRPr="00D42629" w:rsidRDefault="00D42629" w:rsidP="00D42629">
            <w:pPr>
              <w:pStyle w:val="Akapitzlist"/>
              <w:numPr>
                <w:ilvl w:val="0"/>
                <w:numId w:val="29"/>
              </w:num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TDP (Thermal Design Power): max 190W,</w:t>
            </w:r>
          </w:p>
          <w:p w14:paraId="4E0434A6" w14:textId="6781CBB6" w:rsidR="006941B5" w:rsidRPr="00D42629" w:rsidRDefault="00D42629" w:rsidP="00D42629">
            <w:pPr>
              <w:pStyle w:val="Akapitzlist"/>
              <w:numPr>
                <w:ilvl w:val="0"/>
                <w:numId w:val="29"/>
              </w:numPr>
              <w:spacing w:after="120"/>
              <w:rPr>
                <w:lang w:val="pl-PL" w:eastAsia="en-US"/>
              </w:rPr>
            </w:pPr>
            <w:r w:rsidRPr="00D42629">
              <w:rPr>
                <w:rFonts w:ascii="Century Gothic" w:hAnsi="Century Gothic"/>
                <w:sz w:val="20"/>
                <w:szCs w:val="20"/>
                <w:lang w:val="pl-PL"/>
              </w:rPr>
              <w:t>Liczba kanałów pamięci per procesor: 8,</w:t>
            </w:r>
          </w:p>
        </w:tc>
        <w:tc>
          <w:tcPr>
            <w:tcW w:w="5957" w:type="dxa"/>
          </w:tcPr>
          <w:p w14:paraId="3F087452" w14:textId="4FD01668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22F2D69A" w14:textId="42635052" w:rsidTr="00D15C69">
        <w:trPr>
          <w:trHeight w:val="416"/>
        </w:trPr>
        <w:tc>
          <w:tcPr>
            <w:tcW w:w="560" w:type="dxa"/>
          </w:tcPr>
          <w:p w14:paraId="39951D4B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1A3FF6FC" w14:textId="51CB4AB8" w:rsidR="006941B5" w:rsidRPr="00D42629" w:rsidRDefault="00D42629" w:rsidP="00D42629">
            <w:pPr>
              <w:jc w:val="both"/>
              <w:rPr>
                <w:lang w:eastAsia="en-US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Zainstalowane 512 GB pamięci RAM DDR5. W każdym serwerze można wykorzystać maksymalnie 1/2 wszystkich slotów pamięci.</w:t>
            </w:r>
          </w:p>
        </w:tc>
        <w:tc>
          <w:tcPr>
            <w:tcW w:w="5957" w:type="dxa"/>
          </w:tcPr>
          <w:p w14:paraId="770D2E28" w14:textId="14127068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564BF9D7" w14:textId="4FB0A29A" w:rsidTr="00D15C69">
        <w:trPr>
          <w:trHeight w:val="761"/>
        </w:trPr>
        <w:tc>
          <w:tcPr>
            <w:tcW w:w="560" w:type="dxa"/>
          </w:tcPr>
          <w:p w14:paraId="591F83F5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60F60ED4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Dwie dwuportowe karty sieciowe o standardzie 10/25Gbit Ethernet. Zainstalowane karty ETH muszą spełniać następujące warunki:</w:t>
            </w:r>
          </w:p>
          <w:p w14:paraId="5AA3BFB8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D42629">
              <w:rPr>
                <w:rFonts w:ascii="Century Gothic" w:hAnsi="Century Gothic"/>
                <w:sz w:val="20"/>
                <w:szCs w:val="20"/>
              </w:rPr>
              <w:t>a)</w:t>
            </w:r>
            <w:r w:rsidRPr="00D42629">
              <w:rPr>
                <w:rFonts w:ascii="Century Gothic" w:hAnsi="Century Gothic"/>
                <w:sz w:val="20"/>
                <w:szCs w:val="20"/>
              </w:rPr>
              <w:tab/>
              <w:t xml:space="preserve">Porty typu SFP28 wyposażone we wkładki SFP28 SR 25Gb </w:t>
            </w:r>
          </w:p>
          <w:p w14:paraId="2916446E" w14:textId="5AA54ED1" w:rsidR="006941B5" w:rsidRPr="006941B5" w:rsidRDefault="00D42629" w:rsidP="00D42629">
            <w:pPr>
              <w:pStyle w:val="Tytu"/>
            </w:pPr>
            <w:r w:rsidRPr="00D42629">
              <w:t>b)</w:t>
            </w:r>
            <w:r w:rsidRPr="00D42629">
              <w:tab/>
              <w:t>Konfiguracja agregacji linków (teaming</w:t>
            </w:r>
            <w:r w:rsidR="00E119B1">
              <w:t>)</w:t>
            </w:r>
          </w:p>
        </w:tc>
        <w:tc>
          <w:tcPr>
            <w:tcW w:w="5957" w:type="dxa"/>
          </w:tcPr>
          <w:p w14:paraId="465AC157" w14:textId="1FB5177D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5EC9D96A" w14:textId="22B806D1" w:rsidTr="00D15C69">
        <w:trPr>
          <w:trHeight w:val="416"/>
        </w:trPr>
        <w:tc>
          <w:tcPr>
            <w:tcW w:w="560" w:type="dxa"/>
          </w:tcPr>
          <w:p w14:paraId="3BBC8AB1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4B217D1F" w14:textId="5671EDA4" w:rsidR="006941B5" w:rsidRPr="001A173B" w:rsidRDefault="00D42629" w:rsidP="002714CB">
            <w:pPr>
              <w:pStyle w:val="Tytu"/>
            </w:pPr>
            <w:r w:rsidRPr="00D42629">
              <w:rPr>
                <w:rFonts w:cs="font303"/>
                <w:lang w:eastAsia="ar-SA"/>
              </w:rPr>
              <w:t>Dysk logiczny na potrzeby bootawania Systemu Operacyjnego o pojemności użytecznej co najmniej 400GiB, zbudowany z redundantnych dysków NVMe, obsługujących hot-plug</w:t>
            </w:r>
          </w:p>
        </w:tc>
        <w:tc>
          <w:tcPr>
            <w:tcW w:w="5957" w:type="dxa"/>
          </w:tcPr>
          <w:p w14:paraId="08EA3C19" w14:textId="7C023ACD" w:rsidR="006941B5" w:rsidRPr="006941B5" w:rsidRDefault="006941B5" w:rsidP="002714CB">
            <w:pPr>
              <w:pStyle w:val="Tytu"/>
            </w:pPr>
            <w:r w:rsidRPr="00014846">
              <w:t>Spełnia*/ Nie spełnia*</w:t>
            </w:r>
          </w:p>
        </w:tc>
      </w:tr>
      <w:tr w:rsidR="006941B5" w:rsidRPr="006941B5" w14:paraId="73156B1A" w14:textId="1D103917" w:rsidTr="00D15C69">
        <w:trPr>
          <w:trHeight w:val="306"/>
        </w:trPr>
        <w:tc>
          <w:tcPr>
            <w:tcW w:w="560" w:type="dxa"/>
          </w:tcPr>
          <w:p w14:paraId="00A69878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2BF5C68B" w14:textId="77777777" w:rsidR="00EC03C1" w:rsidRPr="00EC03C1" w:rsidRDefault="00EC03C1" w:rsidP="00EC03C1">
            <w:pPr>
              <w:pStyle w:val="Tytu"/>
              <w:rPr>
                <w:rFonts w:cs="font303"/>
                <w:lang w:eastAsia="ar-SA"/>
              </w:rPr>
            </w:pPr>
            <w:r w:rsidRPr="00EC03C1">
              <w:rPr>
                <w:rFonts w:cs="font303"/>
                <w:lang w:eastAsia="ar-SA"/>
              </w:rPr>
              <w:t>a)</w:t>
            </w:r>
            <w:r w:rsidRPr="00EC03C1">
              <w:rPr>
                <w:rFonts w:cs="font303"/>
                <w:lang w:eastAsia="ar-SA"/>
              </w:rPr>
              <w:tab/>
              <w:t>8 dysków NVMe o pojemności minimum 1.92TB, podłączonych bezpośrednio do magistrali PCI-E zgodnych z VMware vSAN ESA</w:t>
            </w:r>
          </w:p>
          <w:p w14:paraId="53A81AB5" w14:textId="0ECE9E36" w:rsidR="006941B5" w:rsidRPr="006941B5" w:rsidRDefault="00EC03C1" w:rsidP="00EC03C1">
            <w:pPr>
              <w:pStyle w:val="Tytu"/>
            </w:pPr>
            <w:r w:rsidRPr="00EC03C1">
              <w:rPr>
                <w:rFonts w:cs="font303"/>
                <w:lang w:eastAsia="ar-SA"/>
              </w:rPr>
              <w:t>b)</w:t>
            </w:r>
            <w:r w:rsidRPr="00EC03C1">
              <w:rPr>
                <w:rFonts w:cs="font303"/>
                <w:lang w:eastAsia="ar-SA"/>
              </w:rPr>
              <w:tab/>
              <w:t>W serwerze musi być dostępnych co najmniej 8 wolnych slotów na podłączenie dodatkowych dysków NVMe 1,92TB do magistrali PCI-E zgodnych z VMware vSAN ESA</w:t>
            </w:r>
          </w:p>
        </w:tc>
        <w:tc>
          <w:tcPr>
            <w:tcW w:w="5957" w:type="dxa"/>
          </w:tcPr>
          <w:p w14:paraId="126AEF11" w14:textId="28980F48" w:rsidR="006941B5" w:rsidRPr="001A173B" w:rsidRDefault="006941B5" w:rsidP="002714CB">
            <w:pPr>
              <w:pStyle w:val="Tytu"/>
            </w:pPr>
            <w:r w:rsidRPr="001A173B">
              <w:t>Spełnia*/ Nie spełnia*</w:t>
            </w:r>
          </w:p>
        </w:tc>
      </w:tr>
      <w:tr w:rsidR="006941B5" w:rsidRPr="006941B5" w14:paraId="01A800F1" w14:textId="2B620C22" w:rsidTr="00D42629">
        <w:trPr>
          <w:trHeight w:hRule="exact" w:val="6905"/>
        </w:trPr>
        <w:tc>
          <w:tcPr>
            <w:tcW w:w="560" w:type="dxa"/>
          </w:tcPr>
          <w:p w14:paraId="17BAC8C5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2BBD9ECF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Zdalne zarządzanie – Dedykowana karta LAN obsługująca prędkość przynajmniej 1 Gbps ze minimum jednym złączem serwisowym RJ-45 umożliwiająca zdalne zarządzanie serwerem.</w:t>
            </w:r>
          </w:p>
          <w:p w14:paraId="248233F5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 xml:space="preserve">Karta do zdalnego zarządzania musi umożliwiać: </w:t>
            </w:r>
          </w:p>
          <w:p w14:paraId="320FFFCB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a)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Przejmowanie kontroli nad sesją lub/i konsolą graficzną serwera na stacji roboczej administratora wraz z możliwością montowania napędów CD/DVD i obrazów ISO.</w:t>
            </w:r>
          </w:p>
          <w:p w14:paraId="2AD4D4A8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b)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Obsługa systemu operacyjnego ESXi 8.0 lub nowszego</w:t>
            </w:r>
          </w:p>
          <w:p w14:paraId="41EEF691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c)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Ewidencja sprzętu i oprogramowania</w:t>
            </w:r>
          </w:p>
          <w:p w14:paraId="0775E1BC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d)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Dostęp poprzez przeglądarkę za pomocą protokołu HTTPS.</w:t>
            </w:r>
          </w:p>
          <w:p w14:paraId="5061A098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e)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Możliwość zbierania informacji o zmianach w konfiguracji sprzętu.</w:t>
            </w:r>
          </w:p>
          <w:p w14:paraId="4C5AC301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f)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Konfigurację dysków, instalację systemów operacyjnych, zdalne zarządzanie, diagnostykę i przewidywanie awarii.</w:t>
            </w:r>
          </w:p>
          <w:p w14:paraId="50F7EAC2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g)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Powiadamianie mailowe o awariach komponentów serwera.</w:t>
            </w:r>
          </w:p>
          <w:p w14:paraId="51F5F5CF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h)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Monitoring komponentów serwera poprzez protokół SNMP v3 takich jak: temperatura, zasilacze, dyski, płyta główna, procesory, pamięć operacyjna.</w:t>
            </w:r>
          </w:p>
          <w:p w14:paraId="63E3DE2A" w14:textId="77777777" w:rsidR="00D42629" w:rsidRPr="00D4262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i)</w:t>
            </w: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ab/>
              <w:t>Włączanie i wyłączanie serwera.</w:t>
            </w:r>
          </w:p>
          <w:p w14:paraId="73B4FF03" w14:textId="37CED48A" w:rsidR="006941B5" w:rsidRPr="00D15C69" w:rsidRDefault="00D42629" w:rsidP="00D4262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Karta zarządzająca musi być dostarczona z licencją umożliwiającą instalowanie oprogramowania systemowego (firmware) na Serwerze bezpośrednio z VMware Lifecycle Manager.</w:t>
            </w:r>
          </w:p>
        </w:tc>
        <w:tc>
          <w:tcPr>
            <w:tcW w:w="5957" w:type="dxa"/>
          </w:tcPr>
          <w:p w14:paraId="6B784D97" w14:textId="122D7804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tr w:rsidR="006941B5" w:rsidRPr="006941B5" w14:paraId="4448D88F" w14:textId="01458083" w:rsidTr="00D15C69">
        <w:trPr>
          <w:trHeight w:hRule="exact" w:val="537"/>
        </w:trPr>
        <w:tc>
          <w:tcPr>
            <w:tcW w:w="560" w:type="dxa"/>
          </w:tcPr>
          <w:p w14:paraId="2538D1ED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0FDA49AB" w14:textId="3C3D855F" w:rsidR="006941B5" w:rsidRPr="00D15C69" w:rsidRDefault="00D42629" w:rsidP="00D15C6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Karta graficzna – Zintegrowana z płytą główną lub zainstalowana w porcie PCI</w:t>
            </w:r>
          </w:p>
        </w:tc>
        <w:tc>
          <w:tcPr>
            <w:tcW w:w="5957" w:type="dxa"/>
          </w:tcPr>
          <w:p w14:paraId="625FCF5F" w14:textId="51AB3396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tr w:rsidR="006941B5" w:rsidRPr="006941B5" w14:paraId="0544668E" w14:textId="10A348AE" w:rsidTr="00D42629">
        <w:trPr>
          <w:trHeight w:hRule="exact" w:val="745"/>
        </w:trPr>
        <w:tc>
          <w:tcPr>
            <w:tcW w:w="560" w:type="dxa"/>
          </w:tcPr>
          <w:p w14:paraId="39A8C752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1AF35D06" w14:textId="388B0ABD" w:rsidR="006941B5" w:rsidRPr="00D15C69" w:rsidRDefault="00D42629" w:rsidP="00D15C6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Zasilacze – Minimum 2 osobne zasilacze redundantne z kablami c14 -&gt; c13 o minimalnej mocy 2200W (przy 240V AC) każdy.</w:t>
            </w:r>
          </w:p>
        </w:tc>
        <w:tc>
          <w:tcPr>
            <w:tcW w:w="5957" w:type="dxa"/>
          </w:tcPr>
          <w:p w14:paraId="6327FFFE" w14:textId="6AE77577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tr w:rsidR="006941B5" w:rsidRPr="006941B5" w14:paraId="398EB36D" w14:textId="1094A9BD" w:rsidTr="00D15C69">
        <w:trPr>
          <w:trHeight w:hRule="exact" w:val="610"/>
        </w:trPr>
        <w:tc>
          <w:tcPr>
            <w:tcW w:w="560" w:type="dxa"/>
          </w:tcPr>
          <w:p w14:paraId="2C1F11FB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3F018D18" w14:textId="6882A34B" w:rsidR="006941B5" w:rsidRPr="00D15C69" w:rsidRDefault="00D42629" w:rsidP="00D15C6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Wentylatory – Zestaw wentylatorów redundantnych typu hot plug.</w:t>
            </w:r>
          </w:p>
        </w:tc>
        <w:tc>
          <w:tcPr>
            <w:tcW w:w="5957" w:type="dxa"/>
          </w:tcPr>
          <w:p w14:paraId="324071CE" w14:textId="08D5FFA7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tr w:rsidR="006941B5" w:rsidRPr="006941B5" w14:paraId="612832AF" w14:textId="6D5AC3E0" w:rsidTr="00D15C69">
        <w:trPr>
          <w:trHeight w:val="306"/>
        </w:trPr>
        <w:tc>
          <w:tcPr>
            <w:tcW w:w="560" w:type="dxa"/>
          </w:tcPr>
          <w:p w14:paraId="3286310B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611441AB" w14:textId="049BD109" w:rsidR="006941B5" w:rsidRPr="00D15C69" w:rsidRDefault="00D42629" w:rsidP="00D15C69">
            <w:pPr>
              <w:spacing w:after="120"/>
              <w:jc w:val="both"/>
              <w:rPr>
                <w:rFonts w:ascii="Century Gothic" w:hAnsi="Century Gothic" w:cs="Times New Roman"/>
                <w:sz w:val="20"/>
                <w:szCs w:val="20"/>
                <w:lang w:eastAsia="en-US"/>
              </w:rPr>
            </w:pPr>
            <w:r w:rsidRPr="00D42629">
              <w:rPr>
                <w:rFonts w:ascii="Century Gothic" w:hAnsi="Century Gothic" w:cs="Times New Roman"/>
                <w:sz w:val="20"/>
                <w:szCs w:val="20"/>
                <w:lang w:eastAsia="en-US"/>
              </w:rPr>
              <w:t>Porty dodatkowe – Minimum 1 port USB w wersjach 2.0 lub 3.0, VGA lub DisplayPort lub HDMI z przodu serwera.</w:t>
            </w:r>
          </w:p>
        </w:tc>
        <w:tc>
          <w:tcPr>
            <w:tcW w:w="5957" w:type="dxa"/>
          </w:tcPr>
          <w:p w14:paraId="4E19529F" w14:textId="67FB76D9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tr w:rsidR="006941B5" w:rsidRPr="006941B5" w14:paraId="1530DF6C" w14:textId="3C838D7B" w:rsidTr="00D15C69">
        <w:trPr>
          <w:trHeight w:val="306"/>
        </w:trPr>
        <w:tc>
          <w:tcPr>
            <w:tcW w:w="560" w:type="dxa"/>
          </w:tcPr>
          <w:p w14:paraId="5E2D3D30" w14:textId="77777777" w:rsidR="006941B5" w:rsidRPr="006941B5" w:rsidRDefault="006941B5" w:rsidP="002714CB">
            <w:pPr>
              <w:pStyle w:val="Tytu"/>
              <w:numPr>
                <w:ilvl w:val="0"/>
                <w:numId w:val="1"/>
              </w:numPr>
            </w:pPr>
          </w:p>
        </w:tc>
        <w:tc>
          <w:tcPr>
            <w:tcW w:w="7049" w:type="dxa"/>
          </w:tcPr>
          <w:p w14:paraId="75569221" w14:textId="064E444E" w:rsidR="006941B5" w:rsidRPr="00D42629" w:rsidRDefault="00D42629" w:rsidP="00D42629">
            <w:pPr>
              <w:suppressAutoHyphens w:val="0"/>
              <w:spacing w:after="120"/>
              <w:jc w:val="both"/>
              <w:rPr>
                <w:lang w:eastAsia="en-US"/>
              </w:rPr>
            </w:pPr>
            <w:r w:rsidRPr="00D42629">
              <w:rPr>
                <w:rFonts w:ascii="Century Gothic" w:hAnsi="Century Gothic"/>
                <w:sz w:val="20"/>
                <w:szCs w:val="20"/>
                <w:lang w:eastAsia="en-US"/>
              </w:rPr>
              <w:t>Możliwość instalacji w szafie przemysłowej 19”. Do każdego serwera należy dostarczyć zestaw do montażu w szafie przemysłowej 19” (Rack Kit) wraz z szynami umożliwiającymi pełne wysunięcie serwera z szafy Rack oraz ramieniem umożliwiającym ułożenie kabli z tyłu serwera.</w:t>
            </w:r>
          </w:p>
        </w:tc>
        <w:tc>
          <w:tcPr>
            <w:tcW w:w="5957" w:type="dxa"/>
          </w:tcPr>
          <w:p w14:paraId="1DD77ADB" w14:textId="05E1580C" w:rsidR="006941B5" w:rsidRPr="00C2627C" w:rsidRDefault="006941B5" w:rsidP="001A173B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C2627C">
              <w:rPr>
                <w:rFonts w:ascii="Century Gothic,Century Gothic,T" w:eastAsia="Century Gothic,Century Gothic,T" w:hAnsi="Century Gothic,Century Gothic,T" w:cs="Century Gothic,Century Gothic,T"/>
                <w:sz w:val="20"/>
                <w:szCs w:val="20"/>
                <w:lang w:eastAsia="pl-PL"/>
              </w:rPr>
              <w:t>Spełnia*/ Nie spełnia*</w:t>
            </w:r>
          </w:p>
        </w:tc>
      </w:tr>
      <w:bookmarkEnd w:id="5"/>
    </w:tbl>
    <w:p w14:paraId="55E03FA3" w14:textId="77777777" w:rsidR="00F8545D" w:rsidRDefault="00F8545D" w:rsidP="00422B87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</w:pPr>
    </w:p>
    <w:p w14:paraId="223BB05D" w14:textId="3FAF4E59" w:rsidR="00423636" w:rsidRPr="00216152" w:rsidRDefault="00216152" w:rsidP="00216152">
      <w:pPr>
        <w:widowControl w:val="0"/>
        <w:suppressAutoHyphens w:val="0"/>
        <w:autoSpaceDE w:val="0"/>
        <w:autoSpaceDN w:val="0"/>
        <w:adjustRightInd w:val="0"/>
        <w:spacing w:after="120"/>
        <w:ind w:left="36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</w:pPr>
      <w:r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  <w:t xml:space="preserve">* </w:t>
      </w:r>
      <w:r w:rsidR="006A0DFA" w:rsidRPr="00216152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  <w:t xml:space="preserve"> </w:t>
      </w:r>
      <w:r w:rsidR="00F520D4" w:rsidRPr="00F520D4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  <w:t>prosimy wykreślić nieprawidłową informację, pozostawiając tą zgodną z faktem i oświadczeniem Wykonawcy</w:t>
      </w:r>
    </w:p>
    <w:p w14:paraId="2AA938AB" w14:textId="38EFBABC" w:rsidR="00423636" w:rsidRDefault="00423636" w:rsidP="00422B87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kern w:val="0"/>
          <w:sz w:val="20"/>
          <w:szCs w:val="20"/>
          <w:lang w:eastAsia="pl-PL"/>
        </w:rPr>
      </w:pPr>
    </w:p>
    <w:bookmarkEnd w:id="3"/>
    <w:p w14:paraId="56A4B017" w14:textId="2D1B7AC4" w:rsidR="008951E0" w:rsidRDefault="008951E0" w:rsidP="001F332C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</w:pPr>
    </w:p>
    <w:p w14:paraId="491DB1E3" w14:textId="77777777" w:rsidR="00F520D4" w:rsidRDefault="00F520D4" w:rsidP="001F332C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</w:pPr>
    </w:p>
    <w:p w14:paraId="5588848E" w14:textId="77777777" w:rsidR="00F520D4" w:rsidRDefault="00F520D4" w:rsidP="001F332C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</w:pPr>
    </w:p>
    <w:p w14:paraId="7717F0BB" w14:textId="77777777" w:rsidR="00F520D4" w:rsidRPr="00216152" w:rsidRDefault="00F520D4" w:rsidP="001F332C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  <w:lang w:eastAsia="pl-PL"/>
        </w:rPr>
      </w:pPr>
    </w:p>
    <w:p w14:paraId="52C78832" w14:textId="77777777" w:rsidR="00F520D4" w:rsidRPr="00A91E54" w:rsidRDefault="00F520D4" w:rsidP="00F520D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>
        <w:rPr>
          <w:rStyle w:val="dane1"/>
          <w:rFonts w:ascii="Century Gothic" w:hAnsi="Century Gothic" w:cs="Century Gothic"/>
          <w:b/>
          <w:color w:val="00000A"/>
          <w:sz w:val="20"/>
          <w:szCs w:val="20"/>
        </w:rPr>
        <w:t xml:space="preserve">                  </w:t>
      </w: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 xml:space="preserve">                                         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4BC0CD1D" w14:textId="77777777" w:rsidR="00F520D4" w:rsidRDefault="00F520D4" w:rsidP="00F520D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E89C167" w14:textId="77777777" w:rsidR="00F520D4" w:rsidRDefault="00F520D4" w:rsidP="00F520D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45CD6D86" w14:textId="77777777" w:rsidR="00F520D4" w:rsidRDefault="00F520D4" w:rsidP="00F520D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4EF971A" w14:textId="77777777" w:rsidR="00F520D4" w:rsidRPr="00F7260C" w:rsidRDefault="00F520D4" w:rsidP="00F520D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2FD254" w14:textId="77777777" w:rsidR="008951E0" w:rsidRPr="00ED241B" w:rsidRDefault="008951E0" w:rsidP="00422B87">
      <w:pPr>
        <w:pStyle w:val="Tekstpodstawowywcity"/>
        <w:ind w:left="0"/>
        <w:jc w:val="both"/>
        <w:rPr>
          <w:rFonts w:ascii="Century Gothic" w:eastAsia="Times New Roman" w:hAnsi="Century Gothic" w:cs="Arial"/>
          <w:kern w:val="0"/>
          <w:sz w:val="20"/>
          <w:u w:val="single"/>
          <w:lang w:eastAsia="pl-PL"/>
        </w:rPr>
      </w:pPr>
    </w:p>
    <w:sectPr w:rsidR="008951E0" w:rsidRPr="00ED241B" w:rsidSect="008D2BB0">
      <w:headerReference w:type="default" r:id="rId11"/>
      <w:footerReference w:type="default" r:id="rId12"/>
      <w:pgSz w:w="16838" w:h="11906" w:orient="landscape"/>
      <w:pgMar w:top="1080" w:right="1417" w:bottom="1080" w:left="1843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E4853" w14:textId="77777777" w:rsidR="002629CC" w:rsidRDefault="002629CC">
      <w:r>
        <w:separator/>
      </w:r>
    </w:p>
  </w:endnote>
  <w:endnote w:type="continuationSeparator" w:id="0">
    <w:p w14:paraId="0887EDDC" w14:textId="77777777" w:rsidR="002629CC" w:rsidRDefault="002629CC">
      <w:r>
        <w:continuationSeparator/>
      </w:r>
    </w:p>
  </w:endnote>
  <w:endnote w:type="continuationNotice" w:id="1">
    <w:p w14:paraId="1FD6051A" w14:textId="77777777" w:rsidR="002629CC" w:rsidRDefault="00262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303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,Century Gothic,A">
    <w:altName w:val="Century Gothic"/>
    <w:panose1 w:val="00000000000000000000"/>
    <w:charset w:val="00"/>
    <w:family w:val="roman"/>
    <w:notTrueType/>
    <w:pitch w:val="default"/>
  </w:font>
  <w:font w:name="Century Gothic,Century Gothic,M">
    <w:altName w:val="Century Gothic"/>
    <w:panose1 w:val="00000000000000000000"/>
    <w:charset w:val="00"/>
    <w:family w:val="roman"/>
    <w:notTrueType/>
    <w:pitch w:val="default"/>
  </w:font>
  <w:font w:name="Century Gothic,Century Gothic,T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90B4" w14:textId="77777777" w:rsidR="0097327E" w:rsidRPr="00AC1451" w:rsidRDefault="0097327E">
    <w:pPr>
      <w:pStyle w:val="Stopka"/>
      <w:jc w:val="right"/>
      <w:rPr>
        <w:rFonts w:ascii="Century Gothic" w:hAnsi="Century Gothic"/>
        <w:sz w:val="20"/>
        <w:szCs w:val="20"/>
      </w:rPr>
    </w:pPr>
    <w:r w:rsidRPr="00D17539">
      <w:rPr>
        <w:rFonts w:ascii="Century Gothic" w:eastAsia="Century Gothic" w:hAnsi="Century Gothic" w:cs="Century Gothic"/>
        <w:sz w:val="20"/>
        <w:szCs w:val="20"/>
      </w:rPr>
      <w:t xml:space="preserve">Strona </w:t>
    </w:r>
    <w:r w:rsidRPr="00D17539">
      <w:rPr>
        <w:rFonts w:ascii="Century Gothic" w:eastAsia="Century Gothic" w:hAnsi="Century Gothic" w:cs="Century Gothic"/>
        <w:noProof/>
        <w:sz w:val="20"/>
        <w:szCs w:val="20"/>
      </w:rPr>
      <w:fldChar w:fldCharType="begin"/>
    </w:r>
    <w:r w:rsidRPr="00AC1451">
      <w:rPr>
        <w:rFonts w:ascii="Century Gothic" w:hAnsi="Century Gothic"/>
        <w:sz w:val="20"/>
        <w:szCs w:val="20"/>
      </w:rPr>
      <w:instrText xml:space="preserve"> PAGE </w:instrText>
    </w:r>
    <w:r w:rsidRPr="00D17539">
      <w:rPr>
        <w:rFonts w:ascii="Century Gothic" w:hAnsi="Century Gothic"/>
        <w:sz w:val="20"/>
        <w:szCs w:val="20"/>
      </w:rPr>
      <w:fldChar w:fldCharType="separate"/>
    </w:r>
    <w:r w:rsidRPr="00D17539">
      <w:rPr>
        <w:rFonts w:ascii="Century Gothic" w:eastAsia="Century Gothic" w:hAnsi="Century Gothic" w:cs="Century Gothic"/>
        <w:noProof/>
        <w:sz w:val="20"/>
        <w:szCs w:val="20"/>
      </w:rPr>
      <w:t>49</w:t>
    </w:r>
    <w:r w:rsidRPr="00D17539">
      <w:rPr>
        <w:rFonts w:ascii="Century Gothic" w:eastAsia="Century Gothic" w:hAnsi="Century Gothic" w:cs="Century Gothic"/>
        <w:noProof/>
        <w:sz w:val="20"/>
        <w:szCs w:val="20"/>
      </w:rPr>
      <w:fldChar w:fldCharType="end"/>
    </w:r>
    <w:r w:rsidRPr="00D17539">
      <w:rPr>
        <w:rFonts w:ascii="Century Gothic" w:eastAsia="Century Gothic" w:hAnsi="Century Gothic" w:cs="Century Gothic"/>
        <w:sz w:val="20"/>
        <w:szCs w:val="20"/>
      </w:rPr>
      <w:t xml:space="preserve"> z </w:t>
    </w:r>
    <w:r w:rsidRPr="00D17539">
      <w:rPr>
        <w:rFonts w:ascii="Century Gothic" w:eastAsia="Century Gothic" w:hAnsi="Century Gothic" w:cs="Century Gothic"/>
        <w:noProof/>
        <w:sz w:val="20"/>
        <w:szCs w:val="20"/>
      </w:rPr>
      <w:fldChar w:fldCharType="begin"/>
    </w:r>
    <w:r w:rsidRPr="00AC1451">
      <w:rPr>
        <w:rFonts w:ascii="Century Gothic" w:hAnsi="Century Gothic"/>
        <w:sz w:val="20"/>
        <w:szCs w:val="20"/>
      </w:rPr>
      <w:instrText xml:space="preserve"> NUMPAGES </w:instrText>
    </w:r>
    <w:r w:rsidRPr="00D17539">
      <w:rPr>
        <w:rFonts w:ascii="Century Gothic" w:hAnsi="Century Gothic"/>
        <w:sz w:val="20"/>
        <w:szCs w:val="20"/>
      </w:rPr>
      <w:fldChar w:fldCharType="separate"/>
    </w:r>
    <w:r w:rsidRPr="00D17539">
      <w:rPr>
        <w:rFonts w:ascii="Century Gothic" w:eastAsia="Century Gothic" w:hAnsi="Century Gothic" w:cs="Century Gothic"/>
        <w:noProof/>
        <w:sz w:val="20"/>
        <w:szCs w:val="20"/>
      </w:rPr>
      <w:t>57</w:t>
    </w:r>
    <w:r w:rsidRPr="00D17539">
      <w:rPr>
        <w:rFonts w:ascii="Century Gothic" w:eastAsia="Century Gothic" w:hAnsi="Century Gothic" w:cs="Century Gothic"/>
        <w:noProof/>
        <w:sz w:val="20"/>
        <w:szCs w:val="20"/>
      </w:rPr>
      <w:fldChar w:fldCharType="end"/>
    </w:r>
  </w:p>
  <w:p w14:paraId="6CF318E3" w14:textId="77777777" w:rsidR="0097327E" w:rsidRDefault="0097327E">
    <w:pPr>
      <w:pStyle w:val="Stopka"/>
      <w:ind w:left="-709"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B3537" w14:textId="77777777" w:rsidR="002629CC" w:rsidRDefault="002629CC">
      <w:r>
        <w:separator/>
      </w:r>
    </w:p>
  </w:footnote>
  <w:footnote w:type="continuationSeparator" w:id="0">
    <w:p w14:paraId="35F90E10" w14:textId="77777777" w:rsidR="002629CC" w:rsidRDefault="002629CC">
      <w:r>
        <w:continuationSeparator/>
      </w:r>
    </w:p>
  </w:footnote>
  <w:footnote w:type="continuationNotice" w:id="1">
    <w:p w14:paraId="62BB328E" w14:textId="77777777" w:rsidR="002629CC" w:rsidRDefault="00262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C76A" w14:textId="1F995752" w:rsidR="00DA7C60" w:rsidRPr="0054296A" w:rsidRDefault="0097327E" w:rsidP="00DA7C60">
    <w:pPr>
      <w:spacing w:line="360" w:lineRule="auto"/>
      <w:jc w:val="center"/>
      <w:rPr>
        <w:rFonts w:ascii="Century Gothic" w:hAnsi="Century Gothic" w:cs="Century Gothic"/>
        <w:b/>
        <w:bCs/>
        <w:sz w:val="16"/>
        <w:szCs w:val="16"/>
      </w:rPr>
    </w:pPr>
    <w:r>
      <w:rPr>
        <w:rFonts w:ascii="Century Gothic" w:hAnsi="Century Gothic" w:cs="Century Gothic"/>
        <w:b/>
        <w:bCs/>
        <w:sz w:val="20"/>
        <w:szCs w:val="20"/>
      </w:rPr>
      <w:br/>
    </w:r>
    <w:r w:rsidR="00D42629" w:rsidRPr="00D42629">
      <w:rPr>
        <w:rFonts w:ascii="Century Gothic" w:eastAsia="Century Gothic" w:hAnsi="Century Gothic" w:cs="Century Gothic"/>
        <w:sz w:val="16"/>
        <w:szCs w:val="16"/>
      </w:rPr>
      <w:t>Zakup serwerów na Terminal LNG</w:t>
    </w:r>
  </w:p>
  <w:p w14:paraId="0C211698" w14:textId="373B867E" w:rsidR="0097327E" w:rsidRPr="00066CA2" w:rsidRDefault="00DA7C60" w:rsidP="00DA7C60">
    <w:pPr>
      <w:pBdr>
        <w:bottom w:val="single" w:sz="4" w:space="1" w:color="auto"/>
      </w:pBdr>
      <w:spacing w:line="360" w:lineRule="auto"/>
      <w:jc w:val="center"/>
    </w:pPr>
    <w:r w:rsidRPr="00BE0357">
      <w:rPr>
        <w:rFonts w:ascii="Century Gothic" w:eastAsia="Century Gothic" w:hAnsi="Century Gothic" w:cs="Century Gothic"/>
        <w:sz w:val="16"/>
        <w:szCs w:val="16"/>
      </w:rPr>
      <w:t xml:space="preserve">Numer postępowania: </w:t>
    </w:r>
    <w:r w:rsidR="00D42629" w:rsidRPr="00D42629">
      <w:rPr>
        <w:rFonts w:ascii="Century Gothic" w:eastAsia="Century Gothic" w:hAnsi="Century Gothic" w:cs="Century Gothic"/>
        <w:sz w:val="16"/>
        <w:szCs w:val="16"/>
      </w:rPr>
      <w:t>NP/2025/12/0935/PS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/>
        <w:color w:val="00000A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/>
        <w:color w:val="00000A"/>
      </w:rPr>
    </w:lvl>
    <w:lvl w:ilvl="1">
      <w:start w:val="1"/>
      <w:numFmt w:val="upperRoman"/>
      <w:lvlText w:val="%2."/>
      <w:lvlJc w:val="left"/>
      <w:pPr>
        <w:tabs>
          <w:tab w:val="num" w:pos="1647"/>
        </w:tabs>
        <w:ind w:left="1647" w:hanging="567"/>
      </w:pPr>
      <w:rPr>
        <w:color w:val="00000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Num5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  <w:b/>
        <w:i w:val="0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multilevel"/>
    <w:tmpl w:val="00000008"/>
    <w:name w:val="WWNum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Num9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−"/>
      <w:lvlJc w:val="left"/>
      <w:pPr>
        <w:tabs>
          <w:tab w:val="num" w:pos="0"/>
        </w:tabs>
        <w:ind w:left="732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2" w:hanging="360"/>
      </w:pPr>
      <w:rPr>
        <w:rFonts w:ascii="Wingdings" w:hAnsi="Wingdings"/>
      </w:rPr>
    </w:lvl>
  </w:abstractNum>
  <w:abstractNum w:abstractNumId="9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multilevel"/>
    <w:tmpl w:val="0000000C"/>
    <w:name w:val="WWNum1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multilevel"/>
    <w:tmpl w:val="3A344F14"/>
    <w:name w:val="WWNum14"/>
    <w:lvl w:ilvl="0">
      <w:start w:val="1"/>
      <w:numFmt w:val="decimal"/>
      <w:lvlText w:val="%1."/>
      <w:lvlJc w:val="left"/>
      <w:pPr>
        <w:tabs>
          <w:tab w:val="num" w:pos="-717"/>
        </w:tabs>
        <w:ind w:left="360" w:hanging="36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3" w15:restartNumberingAfterBreak="0">
    <w:nsid w:val="0000000F"/>
    <w:multiLevelType w:val="multilevel"/>
    <w:tmpl w:val="0000000F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font303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Num19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3"/>
    <w:multiLevelType w:val="multilevel"/>
    <w:tmpl w:val="00000013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4"/>
    <w:multiLevelType w:val="multilevel"/>
    <w:tmpl w:val="00000014"/>
    <w:name w:val="WWNum2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5"/>
    <w:multiLevelType w:val="multilevel"/>
    <w:tmpl w:val="A2CE4646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entury Gothic" w:hAnsi="Century Gothic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9" w15:restartNumberingAfterBreak="0">
    <w:nsid w:val="00000016"/>
    <w:multiLevelType w:val="multilevel"/>
    <w:tmpl w:val="00000016"/>
    <w:name w:val="WWNum24"/>
    <w:lvl w:ilvl="0">
      <w:start w:val="1"/>
      <w:numFmt w:val="bullet"/>
      <w:lvlText w:val="−"/>
      <w:lvlJc w:val="left"/>
      <w:pPr>
        <w:tabs>
          <w:tab w:val="num" w:pos="0"/>
        </w:tabs>
        <w:ind w:left="141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3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5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7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9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1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3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5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74" w:hanging="360"/>
      </w:pPr>
      <w:rPr>
        <w:rFonts w:ascii="Wingdings" w:hAnsi="Wingdings"/>
      </w:rPr>
    </w:lvl>
  </w:abstractNum>
  <w:abstractNum w:abstractNumId="20" w15:restartNumberingAfterBreak="0">
    <w:nsid w:val="03F32B63"/>
    <w:multiLevelType w:val="hybridMultilevel"/>
    <w:tmpl w:val="CB3416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55F43"/>
    <w:multiLevelType w:val="hybridMultilevel"/>
    <w:tmpl w:val="898081F6"/>
    <w:lvl w:ilvl="0" w:tplc="43EE6F6E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611291"/>
    <w:multiLevelType w:val="hybridMultilevel"/>
    <w:tmpl w:val="4DD0A4F4"/>
    <w:lvl w:ilvl="0" w:tplc="903A7D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132546"/>
    <w:multiLevelType w:val="hybridMultilevel"/>
    <w:tmpl w:val="C66A673E"/>
    <w:lvl w:ilvl="0" w:tplc="3CF01BA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3C0318"/>
    <w:multiLevelType w:val="hybridMultilevel"/>
    <w:tmpl w:val="08B8F8CE"/>
    <w:lvl w:ilvl="0" w:tplc="B628A4C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F84DE4"/>
    <w:multiLevelType w:val="hybridMultilevel"/>
    <w:tmpl w:val="F5DA5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E778FC"/>
    <w:multiLevelType w:val="hybridMultilevel"/>
    <w:tmpl w:val="6C6CE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3D4567"/>
    <w:multiLevelType w:val="hybridMultilevel"/>
    <w:tmpl w:val="367A4764"/>
    <w:lvl w:ilvl="0" w:tplc="5A74A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EB3016"/>
    <w:multiLevelType w:val="hybridMultilevel"/>
    <w:tmpl w:val="71820D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7027E07"/>
    <w:multiLevelType w:val="hybridMultilevel"/>
    <w:tmpl w:val="599C0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82A59"/>
    <w:multiLevelType w:val="hybridMultilevel"/>
    <w:tmpl w:val="6EE4857C"/>
    <w:lvl w:ilvl="0" w:tplc="719E326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20626A"/>
    <w:multiLevelType w:val="hybridMultilevel"/>
    <w:tmpl w:val="73E801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F76526"/>
    <w:multiLevelType w:val="hybridMultilevel"/>
    <w:tmpl w:val="73E801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5A64AB"/>
    <w:multiLevelType w:val="hybridMultilevel"/>
    <w:tmpl w:val="93CEED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F921CB"/>
    <w:multiLevelType w:val="hybridMultilevel"/>
    <w:tmpl w:val="71820D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7042BA"/>
    <w:multiLevelType w:val="hybridMultilevel"/>
    <w:tmpl w:val="39304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793"/>
    <w:multiLevelType w:val="hybridMultilevel"/>
    <w:tmpl w:val="0206F122"/>
    <w:lvl w:ilvl="0" w:tplc="2EA275C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F86807"/>
    <w:multiLevelType w:val="hybridMultilevel"/>
    <w:tmpl w:val="71820D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7C7507"/>
    <w:multiLevelType w:val="hybridMultilevel"/>
    <w:tmpl w:val="B4CA3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25A90"/>
    <w:multiLevelType w:val="hybridMultilevel"/>
    <w:tmpl w:val="71820D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031328"/>
    <w:multiLevelType w:val="hybridMultilevel"/>
    <w:tmpl w:val="2DE63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4D103D"/>
    <w:multiLevelType w:val="hybridMultilevel"/>
    <w:tmpl w:val="59E073EA"/>
    <w:lvl w:ilvl="0" w:tplc="797CEEC4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5E798D"/>
    <w:multiLevelType w:val="hybridMultilevel"/>
    <w:tmpl w:val="D46E0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9E0202"/>
    <w:multiLevelType w:val="hybridMultilevel"/>
    <w:tmpl w:val="9AFEA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FC1A68">
      <w:numFmt w:val="bullet"/>
      <w:lvlText w:val="-"/>
      <w:lvlJc w:val="left"/>
      <w:pPr>
        <w:ind w:left="2160" w:hanging="360"/>
      </w:pPr>
      <w:rPr>
        <w:rFonts w:ascii="Century Gothic" w:eastAsia="SimSun" w:hAnsi="Century Gothic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B34A32"/>
    <w:multiLevelType w:val="hybridMultilevel"/>
    <w:tmpl w:val="FF16B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04F33"/>
    <w:multiLevelType w:val="hybridMultilevel"/>
    <w:tmpl w:val="8548B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F1579"/>
    <w:multiLevelType w:val="hybridMultilevel"/>
    <w:tmpl w:val="340ADB8A"/>
    <w:lvl w:ilvl="0" w:tplc="F362A356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40438"/>
    <w:multiLevelType w:val="hybridMultilevel"/>
    <w:tmpl w:val="5BDA2FCA"/>
    <w:lvl w:ilvl="0" w:tplc="C4B8819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00285">
    <w:abstractNumId w:val="37"/>
  </w:num>
  <w:num w:numId="2" w16cid:durableId="8531405">
    <w:abstractNumId w:val="26"/>
  </w:num>
  <w:num w:numId="3" w16cid:durableId="328799816">
    <w:abstractNumId w:val="40"/>
  </w:num>
  <w:num w:numId="4" w16cid:durableId="1358890927">
    <w:abstractNumId w:val="25"/>
  </w:num>
  <w:num w:numId="5" w16cid:durableId="701249886">
    <w:abstractNumId w:val="28"/>
  </w:num>
  <w:num w:numId="6" w16cid:durableId="15008150">
    <w:abstractNumId w:val="38"/>
  </w:num>
  <w:num w:numId="7" w16cid:durableId="1243561643">
    <w:abstractNumId w:val="29"/>
  </w:num>
  <w:num w:numId="8" w16cid:durableId="1584341695">
    <w:abstractNumId w:val="35"/>
  </w:num>
  <w:num w:numId="9" w16cid:durableId="1668825797">
    <w:abstractNumId w:val="42"/>
  </w:num>
  <w:num w:numId="10" w16cid:durableId="2090499356">
    <w:abstractNumId w:val="27"/>
  </w:num>
  <w:num w:numId="11" w16cid:durableId="1246649805">
    <w:abstractNumId w:val="45"/>
  </w:num>
  <w:num w:numId="12" w16cid:durableId="2039578229">
    <w:abstractNumId w:val="34"/>
  </w:num>
  <w:num w:numId="13" w16cid:durableId="1199199811">
    <w:abstractNumId w:val="43"/>
  </w:num>
  <w:num w:numId="14" w16cid:durableId="1220826527">
    <w:abstractNumId w:val="31"/>
  </w:num>
  <w:num w:numId="15" w16cid:durableId="1720199867">
    <w:abstractNumId w:val="20"/>
  </w:num>
  <w:num w:numId="16" w16cid:durableId="86051">
    <w:abstractNumId w:val="41"/>
  </w:num>
  <w:num w:numId="17" w16cid:durableId="1775393238">
    <w:abstractNumId w:val="24"/>
  </w:num>
  <w:num w:numId="18" w16cid:durableId="972634401">
    <w:abstractNumId w:val="33"/>
  </w:num>
  <w:num w:numId="19" w16cid:durableId="627932139">
    <w:abstractNumId w:val="23"/>
  </w:num>
  <w:num w:numId="20" w16cid:durableId="782261573">
    <w:abstractNumId w:val="32"/>
  </w:num>
  <w:num w:numId="21" w16cid:durableId="573975353">
    <w:abstractNumId w:val="47"/>
  </w:num>
  <w:num w:numId="22" w16cid:durableId="89278120">
    <w:abstractNumId w:val="36"/>
  </w:num>
  <w:num w:numId="23" w16cid:durableId="415131803">
    <w:abstractNumId w:val="39"/>
  </w:num>
  <w:num w:numId="24" w16cid:durableId="578255598">
    <w:abstractNumId w:val="21"/>
  </w:num>
  <w:num w:numId="25" w16cid:durableId="63994069">
    <w:abstractNumId w:val="22"/>
  </w:num>
  <w:num w:numId="26" w16cid:durableId="661590916">
    <w:abstractNumId w:val="30"/>
  </w:num>
  <w:num w:numId="27" w16cid:durableId="761150290">
    <w:abstractNumId w:val="41"/>
    <w:lvlOverride w:ilvl="0">
      <w:startOverride w:val="1"/>
    </w:lvlOverride>
  </w:num>
  <w:num w:numId="28" w16cid:durableId="1777826859">
    <w:abstractNumId w:val="46"/>
  </w:num>
  <w:num w:numId="29" w16cid:durableId="190191493">
    <w:abstractNumId w:val="4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C6E"/>
    <w:rsid w:val="000000FE"/>
    <w:rsid w:val="00003038"/>
    <w:rsid w:val="00004F1D"/>
    <w:rsid w:val="00006C6C"/>
    <w:rsid w:val="00014846"/>
    <w:rsid w:val="000149EE"/>
    <w:rsid w:val="00037718"/>
    <w:rsid w:val="000442E9"/>
    <w:rsid w:val="00052951"/>
    <w:rsid w:val="00052CEC"/>
    <w:rsid w:val="0006325E"/>
    <w:rsid w:val="00066CA2"/>
    <w:rsid w:val="00084122"/>
    <w:rsid w:val="000877CA"/>
    <w:rsid w:val="00091730"/>
    <w:rsid w:val="00094A56"/>
    <w:rsid w:val="00094F64"/>
    <w:rsid w:val="000A101D"/>
    <w:rsid w:val="000A289A"/>
    <w:rsid w:val="000B5372"/>
    <w:rsid w:val="000B592E"/>
    <w:rsid w:val="000C5393"/>
    <w:rsid w:val="000D0568"/>
    <w:rsid w:val="000D7ADE"/>
    <w:rsid w:val="000E0BFD"/>
    <w:rsid w:val="000E35D7"/>
    <w:rsid w:val="000F5BD0"/>
    <w:rsid w:val="000F6026"/>
    <w:rsid w:val="00100F57"/>
    <w:rsid w:val="00104DC6"/>
    <w:rsid w:val="0011237C"/>
    <w:rsid w:val="00114F84"/>
    <w:rsid w:val="00122F5A"/>
    <w:rsid w:val="00123D1D"/>
    <w:rsid w:val="00124044"/>
    <w:rsid w:val="001248FD"/>
    <w:rsid w:val="00125D08"/>
    <w:rsid w:val="00126232"/>
    <w:rsid w:val="0012749B"/>
    <w:rsid w:val="00132756"/>
    <w:rsid w:val="00133D76"/>
    <w:rsid w:val="001361C2"/>
    <w:rsid w:val="00144BE9"/>
    <w:rsid w:val="00145518"/>
    <w:rsid w:val="00146814"/>
    <w:rsid w:val="00147EF3"/>
    <w:rsid w:val="00160B54"/>
    <w:rsid w:val="00160CF9"/>
    <w:rsid w:val="00166279"/>
    <w:rsid w:val="00167577"/>
    <w:rsid w:val="00172E7E"/>
    <w:rsid w:val="00177E95"/>
    <w:rsid w:val="00182A25"/>
    <w:rsid w:val="001A173B"/>
    <w:rsid w:val="001A4496"/>
    <w:rsid w:val="001A4516"/>
    <w:rsid w:val="001A70EC"/>
    <w:rsid w:val="001A7566"/>
    <w:rsid w:val="001B77AF"/>
    <w:rsid w:val="001B7D1D"/>
    <w:rsid w:val="001C11FB"/>
    <w:rsid w:val="001C6B9F"/>
    <w:rsid w:val="001C7D2D"/>
    <w:rsid w:val="001D2ED7"/>
    <w:rsid w:val="001D30F5"/>
    <w:rsid w:val="001D48A8"/>
    <w:rsid w:val="001D753D"/>
    <w:rsid w:val="001D7A5D"/>
    <w:rsid w:val="001E069C"/>
    <w:rsid w:val="001E1755"/>
    <w:rsid w:val="001E581F"/>
    <w:rsid w:val="001F332C"/>
    <w:rsid w:val="001F46EF"/>
    <w:rsid w:val="00202F68"/>
    <w:rsid w:val="00211A2B"/>
    <w:rsid w:val="00211A96"/>
    <w:rsid w:val="00216152"/>
    <w:rsid w:val="002253C0"/>
    <w:rsid w:val="00230E50"/>
    <w:rsid w:val="00231D5E"/>
    <w:rsid w:val="0023706B"/>
    <w:rsid w:val="00243CF3"/>
    <w:rsid w:val="00247A53"/>
    <w:rsid w:val="00250A5A"/>
    <w:rsid w:val="00255BC7"/>
    <w:rsid w:val="002629CC"/>
    <w:rsid w:val="00263675"/>
    <w:rsid w:val="002714CB"/>
    <w:rsid w:val="002752BB"/>
    <w:rsid w:val="002777DD"/>
    <w:rsid w:val="00281233"/>
    <w:rsid w:val="002843A1"/>
    <w:rsid w:val="00296541"/>
    <w:rsid w:val="00297081"/>
    <w:rsid w:val="00297755"/>
    <w:rsid w:val="002A0A13"/>
    <w:rsid w:val="002A221E"/>
    <w:rsid w:val="002A2EA2"/>
    <w:rsid w:val="002A3A9C"/>
    <w:rsid w:val="002A4900"/>
    <w:rsid w:val="002B67FF"/>
    <w:rsid w:val="002C1273"/>
    <w:rsid w:val="002C583A"/>
    <w:rsid w:val="002C6C03"/>
    <w:rsid w:val="002C6D56"/>
    <w:rsid w:val="002C7EE3"/>
    <w:rsid w:val="002E16A9"/>
    <w:rsid w:val="002E3760"/>
    <w:rsid w:val="002E4457"/>
    <w:rsid w:val="002F2003"/>
    <w:rsid w:val="002F6FD6"/>
    <w:rsid w:val="002F7243"/>
    <w:rsid w:val="00301204"/>
    <w:rsid w:val="00303364"/>
    <w:rsid w:val="00304305"/>
    <w:rsid w:val="003061FA"/>
    <w:rsid w:val="0031740E"/>
    <w:rsid w:val="00317DFE"/>
    <w:rsid w:val="003232D7"/>
    <w:rsid w:val="003311B6"/>
    <w:rsid w:val="00340B8E"/>
    <w:rsid w:val="00342AFA"/>
    <w:rsid w:val="00343BC9"/>
    <w:rsid w:val="00350DAA"/>
    <w:rsid w:val="00352AF0"/>
    <w:rsid w:val="00355513"/>
    <w:rsid w:val="00355D41"/>
    <w:rsid w:val="003568E7"/>
    <w:rsid w:val="00357378"/>
    <w:rsid w:val="00367494"/>
    <w:rsid w:val="00367FD4"/>
    <w:rsid w:val="00377F5E"/>
    <w:rsid w:val="00386716"/>
    <w:rsid w:val="00397476"/>
    <w:rsid w:val="003A09D8"/>
    <w:rsid w:val="003A7770"/>
    <w:rsid w:val="003B088A"/>
    <w:rsid w:val="003B1007"/>
    <w:rsid w:val="003B3C17"/>
    <w:rsid w:val="003C1369"/>
    <w:rsid w:val="003C4A2E"/>
    <w:rsid w:val="003C68A9"/>
    <w:rsid w:val="003C6E72"/>
    <w:rsid w:val="003D2CEC"/>
    <w:rsid w:val="003D44BA"/>
    <w:rsid w:val="003D545D"/>
    <w:rsid w:val="003D5B22"/>
    <w:rsid w:val="003E444A"/>
    <w:rsid w:val="003F0F4B"/>
    <w:rsid w:val="003F1C5F"/>
    <w:rsid w:val="003F66F3"/>
    <w:rsid w:val="00403773"/>
    <w:rsid w:val="0040403B"/>
    <w:rsid w:val="00411789"/>
    <w:rsid w:val="00412386"/>
    <w:rsid w:val="00422B87"/>
    <w:rsid w:val="00423590"/>
    <w:rsid w:val="00423636"/>
    <w:rsid w:val="00425CEB"/>
    <w:rsid w:val="00427A82"/>
    <w:rsid w:val="00446B53"/>
    <w:rsid w:val="00454349"/>
    <w:rsid w:val="00457562"/>
    <w:rsid w:val="00470484"/>
    <w:rsid w:val="00472D87"/>
    <w:rsid w:val="00473640"/>
    <w:rsid w:val="0047456D"/>
    <w:rsid w:val="00474846"/>
    <w:rsid w:val="00480E1D"/>
    <w:rsid w:val="004841EB"/>
    <w:rsid w:val="004851A4"/>
    <w:rsid w:val="00491DF8"/>
    <w:rsid w:val="00492501"/>
    <w:rsid w:val="00493443"/>
    <w:rsid w:val="004A1ACA"/>
    <w:rsid w:val="004A26F4"/>
    <w:rsid w:val="004A4502"/>
    <w:rsid w:val="004A54E5"/>
    <w:rsid w:val="004B0CA3"/>
    <w:rsid w:val="004B2889"/>
    <w:rsid w:val="004B2AB1"/>
    <w:rsid w:val="004B348A"/>
    <w:rsid w:val="004B384E"/>
    <w:rsid w:val="004B424C"/>
    <w:rsid w:val="004B7891"/>
    <w:rsid w:val="004C4211"/>
    <w:rsid w:val="004C4B84"/>
    <w:rsid w:val="004C54AB"/>
    <w:rsid w:val="004C5765"/>
    <w:rsid w:val="004D079C"/>
    <w:rsid w:val="004D0E44"/>
    <w:rsid w:val="004E695F"/>
    <w:rsid w:val="004E6B79"/>
    <w:rsid w:val="004E7847"/>
    <w:rsid w:val="004F0797"/>
    <w:rsid w:val="004F28B7"/>
    <w:rsid w:val="0050447D"/>
    <w:rsid w:val="005051C6"/>
    <w:rsid w:val="0051339B"/>
    <w:rsid w:val="00516100"/>
    <w:rsid w:val="00520D02"/>
    <w:rsid w:val="00530C22"/>
    <w:rsid w:val="005339F5"/>
    <w:rsid w:val="00542EB7"/>
    <w:rsid w:val="00544462"/>
    <w:rsid w:val="00551F41"/>
    <w:rsid w:val="005559D0"/>
    <w:rsid w:val="00561434"/>
    <w:rsid w:val="005622A0"/>
    <w:rsid w:val="005625BF"/>
    <w:rsid w:val="0056637B"/>
    <w:rsid w:val="00567A90"/>
    <w:rsid w:val="00570141"/>
    <w:rsid w:val="00570527"/>
    <w:rsid w:val="0057320A"/>
    <w:rsid w:val="005810B0"/>
    <w:rsid w:val="005829B9"/>
    <w:rsid w:val="005830DB"/>
    <w:rsid w:val="00590B14"/>
    <w:rsid w:val="00594320"/>
    <w:rsid w:val="005957DF"/>
    <w:rsid w:val="0059704A"/>
    <w:rsid w:val="00597EA0"/>
    <w:rsid w:val="005A7785"/>
    <w:rsid w:val="005B31E9"/>
    <w:rsid w:val="005C0927"/>
    <w:rsid w:val="005C2CBB"/>
    <w:rsid w:val="005C2F6B"/>
    <w:rsid w:val="005C4542"/>
    <w:rsid w:val="005E073E"/>
    <w:rsid w:val="005E6574"/>
    <w:rsid w:val="005E70FC"/>
    <w:rsid w:val="005F10E0"/>
    <w:rsid w:val="005F570A"/>
    <w:rsid w:val="005F705B"/>
    <w:rsid w:val="005F7F43"/>
    <w:rsid w:val="006045F3"/>
    <w:rsid w:val="0060742E"/>
    <w:rsid w:val="006227CD"/>
    <w:rsid w:val="00622C06"/>
    <w:rsid w:val="00626D8F"/>
    <w:rsid w:val="00636228"/>
    <w:rsid w:val="00636BFE"/>
    <w:rsid w:val="00642DEF"/>
    <w:rsid w:val="0064682B"/>
    <w:rsid w:val="00653F75"/>
    <w:rsid w:val="0065535C"/>
    <w:rsid w:val="00657998"/>
    <w:rsid w:val="00662CE7"/>
    <w:rsid w:val="0066468C"/>
    <w:rsid w:val="006726EC"/>
    <w:rsid w:val="006758D0"/>
    <w:rsid w:val="00682C5A"/>
    <w:rsid w:val="006907DD"/>
    <w:rsid w:val="006941B5"/>
    <w:rsid w:val="00695171"/>
    <w:rsid w:val="006A0425"/>
    <w:rsid w:val="006A0DFA"/>
    <w:rsid w:val="006A1F08"/>
    <w:rsid w:val="006A3C65"/>
    <w:rsid w:val="006A7469"/>
    <w:rsid w:val="006A75A0"/>
    <w:rsid w:val="006B1899"/>
    <w:rsid w:val="006B1A7F"/>
    <w:rsid w:val="006D2CBA"/>
    <w:rsid w:val="006D44AC"/>
    <w:rsid w:val="006D4E9F"/>
    <w:rsid w:val="006E27A4"/>
    <w:rsid w:val="006E3B0A"/>
    <w:rsid w:val="006E644F"/>
    <w:rsid w:val="006F2A33"/>
    <w:rsid w:val="006F6E7D"/>
    <w:rsid w:val="007034CD"/>
    <w:rsid w:val="0070376B"/>
    <w:rsid w:val="007038A3"/>
    <w:rsid w:val="00705E30"/>
    <w:rsid w:val="00706AB0"/>
    <w:rsid w:val="007112A8"/>
    <w:rsid w:val="00715E01"/>
    <w:rsid w:val="0072172E"/>
    <w:rsid w:val="00727B71"/>
    <w:rsid w:val="00730397"/>
    <w:rsid w:val="00732296"/>
    <w:rsid w:val="00733F7F"/>
    <w:rsid w:val="00734BE0"/>
    <w:rsid w:val="007466BB"/>
    <w:rsid w:val="00753983"/>
    <w:rsid w:val="00763E63"/>
    <w:rsid w:val="0076495A"/>
    <w:rsid w:val="00765CA9"/>
    <w:rsid w:val="007706C3"/>
    <w:rsid w:val="00770F2B"/>
    <w:rsid w:val="007742D9"/>
    <w:rsid w:val="0077543C"/>
    <w:rsid w:val="0078480B"/>
    <w:rsid w:val="0079167E"/>
    <w:rsid w:val="00792AE1"/>
    <w:rsid w:val="007A18E7"/>
    <w:rsid w:val="007A4DFD"/>
    <w:rsid w:val="007A633F"/>
    <w:rsid w:val="007B0D9A"/>
    <w:rsid w:val="007B167A"/>
    <w:rsid w:val="007B5F96"/>
    <w:rsid w:val="007D0776"/>
    <w:rsid w:val="007D0E53"/>
    <w:rsid w:val="007D1C2C"/>
    <w:rsid w:val="007D5F18"/>
    <w:rsid w:val="007F0EFB"/>
    <w:rsid w:val="007F1D85"/>
    <w:rsid w:val="0080215D"/>
    <w:rsid w:val="00805497"/>
    <w:rsid w:val="0081058B"/>
    <w:rsid w:val="00811EDF"/>
    <w:rsid w:val="0081309A"/>
    <w:rsid w:val="008153BA"/>
    <w:rsid w:val="00815793"/>
    <w:rsid w:val="00822309"/>
    <w:rsid w:val="008264BD"/>
    <w:rsid w:val="0082678D"/>
    <w:rsid w:val="00833471"/>
    <w:rsid w:val="008404A6"/>
    <w:rsid w:val="0084078D"/>
    <w:rsid w:val="0084220E"/>
    <w:rsid w:val="008550A0"/>
    <w:rsid w:val="00856141"/>
    <w:rsid w:val="008644A9"/>
    <w:rsid w:val="00870F98"/>
    <w:rsid w:val="008717DA"/>
    <w:rsid w:val="0087280E"/>
    <w:rsid w:val="008753D9"/>
    <w:rsid w:val="0087586E"/>
    <w:rsid w:val="00886CF7"/>
    <w:rsid w:val="008951E0"/>
    <w:rsid w:val="008A506E"/>
    <w:rsid w:val="008A6C60"/>
    <w:rsid w:val="008B1B59"/>
    <w:rsid w:val="008B20CD"/>
    <w:rsid w:val="008B26D7"/>
    <w:rsid w:val="008B2A14"/>
    <w:rsid w:val="008B4A29"/>
    <w:rsid w:val="008B7043"/>
    <w:rsid w:val="008C130A"/>
    <w:rsid w:val="008C2A12"/>
    <w:rsid w:val="008C6765"/>
    <w:rsid w:val="008C7C15"/>
    <w:rsid w:val="008D027F"/>
    <w:rsid w:val="008D1076"/>
    <w:rsid w:val="008D2BB0"/>
    <w:rsid w:val="008D4EA4"/>
    <w:rsid w:val="008D72E3"/>
    <w:rsid w:val="008E0B3E"/>
    <w:rsid w:val="008E0EA8"/>
    <w:rsid w:val="008E2349"/>
    <w:rsid w:val="008E3A4A"/>
    <w:rsid w:val="008E5B68"/>
    <w:rsid w:val="0090098E"/>
    <w:rsid w:val="00906056"/>
    <w:rsid w:val="00912644"/>
    <w:rsid w:val="0091353E"/>
    <w:rsid w:val="00917631"/>
    <w:rsid w:val="009204D1"/>
    <w:rsid w:val="00921919"/>
    <w:rsid w:val="00930295"/>
    <w:rsid w:val="00940199"/>
    <w:rsid w:val="009412CF"/>
    <w:rsid w:val="0094312C"/>
    <w:rsid w:val="00953378"/>
    <w:rsid w:val="00954B32"/>
    <w:rsid w:val="00955460"/>
    <w:rsid w:val="0096209E"/>
    <w:rsid w:val="0097327E"/>
    <w:rsid w:val="00977FC6"/>
    <w:rsid w:val="00983E0D"/>
    <w:rsid w:val="00984E5C"/>
    <w:rsid w:val="009A4AB5"/>
    <w:rsid w:val="009A6907"/>
    <w:rsid w:val="009B20F2"/>
    <w:rsid w:val="009B2C53"/>
    <w:rsid w:val="009B544A"/>
    <w:rsid w:val="009C121E"/>
    <w:rsid w:val="009C4FC5"/>
    <w:rsid w:val="009D6DA4"/>
    <w:rsid w:val="009E5D15"/>
    <w:rsid w:val="009F0E55"/>
    <w:rsid w:val="009F5675"/>
    <w:rsid w:val="00A048CF"/>
    <w:rsid w:val="00A12359"/>
    <w:rsid w:val="00A13AF7"/>
    <w:rsid w:val="00A16879"/>
    <w:rsid w:val="00A23D55"/>
    <w:rsid w:val="00A437AA"/>
    <w:rsid w:val="00A4543D"/>
    <w:rsid w:val="00A51A0E"/>
    <w:rsid w:val="00A67C3C"/>
    <w:rsid w:val="00A7056C"/>
    <w:rsid w:val="00A833C7"/>
    <w:rsid w:val="00A83972"/>
    <w:rsid w:val="00A94DC9"/>
    <w:rsid w:val="00A94E90"/>
    <w:rsid w:val="00A95CDD"/>
    <w:rsid w:val="00AA6847"/>
    <w:rsid w:val="00AA7F58"/>
    <w:rsid w:val="00AB0674"/>
    <w:rsid w:val="00AC1451"/>
    <w:rsid w:val="00AC4C6E"/>
    <w:rsid w:val="00AC680B"/>
    <w:rsid w:val="00AD1ADB"/>
    <w:rsid w:val="00AD1C81"/>
    <w:rsid w:val="00AD4775"/>
    <w:rsid w:val="00AD6A0B"/>
    <w:rsid w:val="00AD70EC"/>
    <w:rsid w:val="00AD7AD1"/>
    <w:rsid w:val="00AE2C69"/>
    <w:rsid w:val="00B02133"/>
    <w:rsid w:val="00B0425F"/>
    <w:rsid w:val="00B06532"/>
    <w:rsid w:val="00B30D2B"/>
    <w:rsid w:val="00B31E12"/>
    <w:rsid w:val="00B33504"/>
    <w:rsid w:val="00B34CBB"/>
    <w:rsid w:val="00B35824"/>
    <w:rsid w:val="00B37A3E"/>
    <w:rsid w:val="00B47643"/>
    <w:rsid w:val="00B51786"/>
    <w:rsid w:val="00B54725"/>
    <w:rsid w:val="00B5515D"/>
    <w:rsid w:val="00B57336"/>
    <w:rsid w:val="00B63390"/>
    <w:rsid w:val="00B66F8B"/>
    <w:rsid w:val="00B7317C"/>
    <w:rsid w:val="00B7381D"/>
    <w:rsid w:val="00B75BA9"/>
    <w:rsid w:val="00B76635"/>
    <w:rsid w:val="00B76761"/>
    <w:rsid w:val="00BA77E4"/>
    <w:rsid w:val="00BC0901"/>
    <w:rsid w:val="00BC1B3C"/>
    <w:rsid w:val="00BC6F43"/>
    <w:rsid w:val="00BD4506"/>
    <w:rsid w:val="00BF7588"/>
    <w:rsid w:val="00C10431"/>
    <w:rsid w:val="00C2627C"/>
    <w:rsid w:val="00C275FE"/>
    <w:rsid w:val="00C306E1"/>
    <w:rsid w:val="00C335FF"/>
    <w:rsid w:val="00C33C98"/>
    <w:rsid w:val="00C34FF9"/>
    <w:rsid w:val="00C37631"/>
    <w:rsid w:val="00C41513"/>
    <w:rsid w:val="00C42AF0"/>
    <w:rsid w:val="00C457AF"/>
    <w:rsid w:val="00C4594E"/>
    <w:rsid w:val="00C4609A"/>
    <w:rsid w:val="00C46618"/>
    <w:rsid w:val="00C47599"/>
    <w:rsid w:val="00C508DB"/>
    <w:rsid w:val="00C518D5"/>
    <w:rsid w:val="00C53B03"/>
    <w:rsid w:val="00C54E95"/>
    <w:rsid w:val="00C70490"/>
    <w:rsid w:val="00C72F2C"/>
    <w:rsid w:val="00C7344F"/>
    <w:rsid w:val="00C75212"/>
    <w:rsid w:val="00C83A9A"/>
    <w:rsid w:val="00C86265"/>
    <w:rsid w:val="00C86D7C"/>
    <w:rsid w:val="00C91F12"/>
    <w:rsid w:val="00CA61AF"/>
    <w:rsid w:val="00CB0708"/>
    <w:rsid w:val="00CB2B7B"/>
    <w:rsid w:val="00CB5110"/>
    <w:rsid w:val="00CB6A72"/>
    <w:rsid w:val="00CC15AF"/>
    <w:rsid w:val="00CC386F"/>
    <w:rsid w:val="00CC4EBB"/>
    <w:rsid w:val="00CC6548"/>
    <w:rsid w:val="00CC7426"/>
    <w:rsid w:val="00CC7EFF"/>
    <w:rsid w:val="00CD15F3"/>
    <w:rsid w:val="00CD1706"/>
    <w:rsid w:val="00CE2A30"/>
    <w:rsid w:val="00CE4FD1"/>
    <w:rsid w:val="00CF0689"/>
    <w:rsid w:val="00CF2E41"/>
    <w:rsid w:val="00D01C23"/>
    <w:rsid w:val="00D024BF"/>
    <w:rsid w:val="00D02EA2"/>
    <w:rsid w:val="00D075BF"/>
    <w:rsid w:val="00D125F5"/>
    <w:rsid w:val="00D15C69"/>
    <w:rsid w:val="00D17539"/>
    <w:rsid w:val="00D176A6"/>
    <w:rsid w:val="00D20982"/>
    <w:rsid w:val="00D2684C"/>
    <w:rsid w:val="00D27267"/>
    <w:rsid w:val="00D31BDE"/>
    <w:rsid w:val="00D32EBA"/>
    <w:rsid w:val="00D36FAB"/>
    <w:rsid w:val="00D37075"/>
    <w:rsid w:val="00D3727B"/>
    <w:rsid w:val="00D40061"/>
    <w:rsid w:val="00D42629"/>
    <w:rsid w:val="00D4410E"/>
    <w:rsid w:val="00D4558C"/>
    <w:rsid w:val="00D57142"/>
    <w:rsid w:val="00D57F68"/>
    <w:rsid w:val="00D60261"/>
    <w:rsid w:val="00D60FD4"/>
    <w:rsid w:val="00D63500"/>
    <w:rsid w:val="00D646BA"/>
    <w:rsid w:val="00D722B7"/>
    <w:rsid w:val="00D771EC"/>
    <w:rsid w:val="00D80475"/>
    <w:rsid w:val="00D82851"/>
    <w:rsid w:val="00D95A2E"/>
    <w:rsid w:val="00DA432D"/>
    <w:rsid w:val="00DA4723"/>
    <w:rsid w:val="00DA552C"/>
    <w:rsid w:val="00DA5561"/>
    <w:rsid w:val="00DA7C60"/>
    <w:rsid w:val="00DB1556"/>
    <w:rsid w:val="00DB69F2"/>
    <w:rsid w:val="00DB7729"/>
    <w:rsid w:val="00DC04E2"/>
    <w:rsid w:val="00DC0CC8"/>
    <w:rsid w:val="00DC2CFF"/>
    <w:rsid w:val="00DD1AB2"/>
    <w:rsid w:val="00DD74BD"/>
    <w:rsid w:val="00DE1B78"/>
    <w:rsid w:val="00DE31DA"/>
    <w:rsid w:val="00DE3BFE"/>
    <w:rsid w:val="00DE4BD5"/>
    <w:rsid w:val="00DE59E8"/>
    <w:rsid w:val="00DE625F"/>
    <w:rsid w:val="00DF25C9"/>
    <w:rsid w:val="00DF3C95"/>
    <w:rsid w:val="00DF5F20"/>
    <w:rsid w:val="00E068EE"/>
    <w:rsid w:val="00E119B1"/>
    <w:rsid w:val="00E14133"/>
    <w:rsid w:val="00E21124"/>
    <w:rsid w:val="00E254DC"/>
    <w:rsid w:val="00E3045F"/>
    <w:rsid w:val="00E35230"/>
    <w:rsid w:val="00E35D46"/>
    <w:rsid w:val="00E61AB9"/>
    <w:rsid w:val="00E6260B"/>
    <w:rsid w:val="00E62C97"/>
    <w:rsid w:val="00E71105"/>
    <w:rsid w:val="00E72DEF"/>
    <w:rsid w:val="00E809C0"/>
    <w:rsid w:val="00E87152"/>
    <w:rsid w:val="00E9222B"/>
    <w:rsid w:val="00E931E1"/>
    <w:rsid w:val="00E95A74"/>
    <w:rsid w:val="00E96023"/>
    <w:rsid w:val="00E97ACD"/>
    <w:rsid w:val="00EA17BE"/>
    <w:rsid w:val="00EA1E7E"/>
    <w:rsid w:val="00EA2294"/>
    <w:rsid w:val="00EB5974"/>
    <w:rsid w:val="00EB7BAF"/>
    <w:rsid w:val="00EC03C1"/>
    <w:rsid w:val="00ED241B"/>
    <w:rsid w:val="00ED6E14"/>
    <w:rsid w:val="00ED7C18"/>
    <w:rsid w:val="00EE6433"/>
    <w:rsid w:val="00EF30AF"/>
    <w:rsid w:val="00F00221"/>
    <w:rsid w:val="00F03731"/>
    <w:rsid w:val="00F0516B"/>
    <w:rsid w:val="00F06962"/>
    <w:rsid w:val="00F07AA0"/>
    <w:rsid w:val="00F212C9"/>
    <w:rsid w:val="00F260FF"/>
    <w:rsid w:val="00F50931"/>
    <w:rsid w:val="00F520D4"/>
    <w:rsid w:val="00F5281E"/>
    <w:rsid w:val="00F54621"/>
    <w:rsid w:val="00F569B2"/>
    <w:rsid w:val="00F61E6F"/>
    <w:rsid w:val="00F63B2F"/>
    <w:rsid w:val="00F63DCE"/>
    <w:rsid w:val="00F7408C"/>
    <w:rsid w:val="00F7583C"/>
    <w:rsid w:val="00F8545D"/>
    <w:rsid w:val="00F9150A"/>
    <w:rsid w:val="00F91F0E"/>
    <w:rsid w:val="00F9212C"/>
    <w:rsid w:val="00F93205"/>
    <w:rsid w:val="00F93FCE"/>
    <w:rsid w:val="00F97894"/>
    <w:rsid w:val="00FA0C25"/>
    <w:rsid w:val="00FA712B"/>
    <w:rsid w:val="00FA7C02"/>
    <w:rsid w:val="00FB0DEC"/>
    <w:rsid w:val="00FC1D29"/>
    <w:rsid w:val="00FC34B1"/>
    <w:rsid w:val="00FC7188"/>
    <w:rsid w:val="00FC79AF"/>
    <w:rsid w:val="00FD290F"/>
    <w:rsid w:val="00FF4EE3"/>
    <w:rsid w:val="00FF513A"/>
    <w:rsid w:val="00FF6D54"/>
    <w:rsid w:val="00FF6DD0"/>
    <w:rsid w:val="00FF7F27"/>
    <w:rsid w:val="016503FC"/>
    <w:rsid w:val="017B9110"/>
    <w:rsid w:val="018AC911"/>
    <w:rsid w:val="01ECD8D9"/>
    <w:rsid w:val="0222F1D6"/>
    <w:rsid w:val="0269EB9B"/>
    <w:rsid w:val="029041AD"/>
    <w:rsid w:val="02EAB366"/>
    <w:rsid w:val="04AC36CE"/>
    <w:rsid w:val="054D53D0"/>
    <w:rsid w:val="05AF6398"/>
    <w:rsid w:val="063109E1"/>
    <w:rsid w:val="077D0D03"/>
    <w:rsid w:val="078FC546"/>
    <w:rsid w:val="07961F35"/>
    <w:rsid w:val="08392B0B"/>
    <w:rsid w:val="085E335E"/>
    <w:rsid w:val="0A27287F"/>
    <w:rsid w:val="0C3EA044"/>
    <w:rsid w:val="0E181281"/>
    <w:rsid w:val="0E1B1D09"/>
    <w:rsid w:val="0EF87A26"/>
    <w:rsid w:val="0FF32D85"/>
    <w:rsid w:val="101ADF45"/>
    <w:rsid w:val="1047016B"/>
    <w:rsid w:val="106125E7"/>
    <w:rsid w:val="10DBB568"/>
    <w:rsid w:val="11898AE6"/>
    <w:rsid w:val="11C93A30"/>
    <w:rsid w:val="11E856DA"/>
    <w:rsid w:val="12061A67"/>
    <w:rsid w:val="127A26AB"/>
    <w:rsid w:val="12F57400"/>
    <w:rsid w:val="15EC4BB8"/>
    <w:rsid w:val="1654288F"/>
    <w:rsid w:val="17D8B3A1"/>
    <w:rsid w:val="18584C7C"/>
    <w:rsid w:val="18D37D2B"/>
    <w:rsid w:val="1A8AEF74"/>
    <w:rsid w:val="1B700746"/>
    <w:rsid w:val="1C08B575"/>
    <w:rsid w:val="1C1B6DB8"/>
    <w:rsid w:val="1F186D89"/>
    <w:rsid w:val="1F1F03E6"/>
    <w:rsid w:val="1F8AF972"/>
    <w:rsid w:val="2130E16D"/>
    <w:rsid w:val="21A66D46"/>
    <w:rsid w:val="235CA63D"/>
    <w:rsid w:val="23C7AD2E"/>
    <w:rsid w:val="23F4D4CA"/>
    <w:rsid w:val="255E7031"/>
    <w:rsid w:val="25B0C6AB"/>
    <w:rsid w:val="25F0D004"/>
    <w:rsid w:val="26A156DD"/>
    <w:rsid w:val="26C71BF2"/>
    <w:rsid w:val="28300FB4"/>
    <w:rsid w:val="289F2C6E"/>
    <w:rsid w:val="28C7A101"/>
    <w:rsid w:val="2980C303"/>
    <w:rsid w:val="2B1E4E39"/>
    <w:rsid w:val="2B672491"/>
    <w:rsid w:val="2D37C8D4"/>
    <w:rsid w:val="2DA6FBB9"/>
    <w:rsid w:val="2E91A236"/>
    <w:rsid w:val="2F6B40AD"/>
    <w:rsid w:val="2F9D906C"/>
    <w:rsid w:val="3043B12F"/>
    <w:rsid w:val="307D7E3A"/>
    <w:rsid w:val="30AE77CB"/>
    <w:rsid w:val="30DDA05C"/>
    <w:rsid w:val="31692C69"/>
    <w:rsid w:val="31C8526C"/>
    <w:rsid w:val="323875DD"/>
    <w:rsid w:val="323A591E"/>
    <w:rsid w:val="32468986"/>
    <w:rsid w:val="32AEB4D9"/>
    <w:rsid w:val="32AFF8F9"/>
    <w:rsid w:val="331D32A5"/>
    <w:rsid w:val="346069C3"/>
    <w:rsid w:val="34D193EB"/>
    <w:rsid w:val="35FF0743"/>
    <w:rsid w:val="3634B006"/>
    <w:rsid w:val="36B73D3E"/>
    <w:rsid w:val="372BD087"/>
    <w:rsid w:val="37FA56BB"/>
    <w:rsid w:val="38CD5ED5"/>
    <w:rsid w:val="38E62190"/>
    <w:rsid w:val="3A910643"/>
    <w:rsid w:val="3AA7FF07"/>
    <w:rsid w:val="3ABB97BE"/>
    <w:rsid w:val="3C5C6AE5"/>
    <w:rsid w:val="3CBBB826"/>
    <w:rsid w:val="3EC94B22"/>
    <w:rsid w:val="3F9133F0"/>
    <w:rsid w:val="4091B45E"/>
    <w:rsid w:val="4163F22F"/>
    <w:rsid w:val="41DBD055"/>
    <w:rsid w:val="42C7891C"/>
    <w:rsid w:val="43A3480A"/>
    <w:rsid w:val="43A46B67"/>
    <w:rsid w:val="43C842D6"/>
    <w:rsid w:val="44F4CF3F"/>
    <w:rsid w:val="44FA217C"/>
    <w:rsid w:val="4546DDB8"/>
    <w:rsid w:val="457D98C5"/>
    <w:rsid w:val="45CB5896"/>
    <w:rsid w:val="465A53D2"/>
    <w:rsid w:val="486F5887"/>
    <w:rsid w:val="49227AA9"/>
    <w:rsid w:val="4B3EF534"/>
    <w:rsid w:val="4C8697A0"/>
    <w:rsid w:val="4CE9AE1F"/>
    <w:rsid w:val="4DF68748"/>
    <w:rsid w:val="4E5088E0"/>
    <w:rsid w:val="4E5DE86B"/>
    <w:rsid w:val="4E837AAF"/>
    <w:rsid w:val="4F282481"/>
    <w:rsid w:val="518CC7C1"/>
    <w:rsid w:val="5237FC5D"/>
    <w:rsid w:val="535874D1"/>
    <w:rsid w:val="5440645A"/>
    <w:rsid w:val="54E7CFB8"/>
    <w:rsid w:val="5595E79E"/>
    <w:rsid w:val="55B793FE"/>
    <w:rsid w:val="5692D81A"/>
    <w:rsid w:val="57AFA718"/>
    <w:rsid w:val="57B54156"/>
    <w:rsid w:val="57C00693"/>
    <w:rsid w:val="5827CD3F"/>
    <w:rsid w:val="58C2F5F4"/>
    <w:rsid w:val="5928B254"/>
    <w:rsid w:val="5964779D"/>
    <w:rsid w:val="5A2CD0A5"/>
    <w:rsid w:val="5A329AC8"/>
    <w:rsid w:val="5C86723A"/>
    <w:rsid w:val="5D4E7BCB"/>
    <w:rsid w:val="5D7A41A6"/>
    <w:rsid w:val="5DB16B0C"/>
    <w:rsid w:val="5DB42200"/>
    <w:rsid w:val="5EC845BD"/>
    <w:rsid w:val="5F04D54F"/>
    <w:rsid w:val="5F06F4CB"/>
    <w:rsid w:val="5F98EFF7"/>
    <w:rsid w:val="5FCE023D"/>
    <w:rsid w:val="5FE88B60"/>
    <w:rsid w:val="6040AFCB"/>
    <w:rsid w:val="61D2D2D2"/>
    <w:rsid w:val="62CEE7F2"/>
    <w:rsid w:val="62D0AD5F"/>
    <w:rsid w:val="62F5C8EE"/>
    <w:rsid w:val="635933E3"/>
    <w:rsid w:val="65469709"/>
    <w:rsid w:val="6742418B"/>
    <w:rsid w:val="68375AAC"/>
    <w:rsid w:val="69A8AB33"/>
    <w:rsid w:val="6A302601"/>
    <w:rsid w:val="6CB34E73"/>
    <w:rsid w:val="6E56CEF1"/>
    <w:rsid w:val="6FB26DC0"/>
    <w:rsid w:val="702C398C"/>
    <w:rsid w:val="707EBEF0"/>
    <w:rsid w:val="7088CEDE"/>
    <w:rsid w:val="71AC5C72"/>
    <w:rsid w:val="726572E1"/>
    <w:rsid w:val="745480AB"/>
    <w:rsid w:val="75A9B55A"/>
    <w:rsid w:val="76452111"/>
    <w:rsid w:val="767449A2"/>
    <w:rsid w:val="775334BD"/>
    <w:rsid w:val="782A1741"/>
    <w:rsid w:val="78BEC961"/>
    <w:rsid w:val="7A536155"/>
    <w:rsid w:val="7AE5FF73"/>
    <w:rsid w:val="7AFE6320"/>
    <w:rsid w:val="7C2ECAD5"/>
    <w:rsid w:val="7DFF9C69"/>
    <w:rsid w:val="7E89E35B"/>
    <w:rsid w:val="7F5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B775C6"/>
  <w15:docId w15:val="{57B48824-E9DA-4A7A-9082-072DCDBA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1E0"/>
    <w:pPr>
      <w:suppressAutoHyphens/>
    </w:pPr>
    <w:rPr>
      <w:rFonts w:eastAsia="SimSun" w:cs="font303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qFormat/>
    <w:pPr>
      <w:tabs>
        <w:tab w:val="num" w:pos="576"/>
      </w:tabs>
      <w:spacing w:before="28" w:after="28"/>
      <w:ind w:left="576" w:hanging="576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basedOn w:val="Domylnaczcionkaakapitu1"/>
    <w:rPr>
      <w:rFonts w:ascii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1"/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1"/>
    <w:rPr>
      <w:rFonts w:ascii="Times New Roman" w:hAnsi="Times New Roman" w:cs="Times New Roman"/>
    </w:rPr>
  </w:style>
  <w:style w:type="character" w:styleId="Pogrubienie">
    <w:name w:val="Strong"/>
    <w:basedOn w:val="Domylnaczcionkaakapitu1"/>
    <w:qFormat/>
    <w:rPr>
      <w:rFonts w:ascii="Times New Roman" w:hAnsi="Times New Roman" w:cs="Times New Roman"/>
      <w:b/>
      <w:bCs/>
    </w:rPr>
  </w:style>
  <w:style w:type="character" w:customStyle="1" w:styleId="ZwykytekstZnak">
    <w:name w:val="Zwykły tekst Znak"/>
    <w:basedOn w:val="Domylnaczcionkaakapitu1"/>
    <w:link w:val="Zwykytekst"/>
    <w:rPr>
      <w:rFonts w:ascii="Consolas" w:eastAsia="Times New Roman" w:hAnsi="Consolas" w:cs="Consolas"/>
      <w:sz w:val="21"/>
      <w:szCs w:val="21"/>
    </w:rPr>
  </w:style>
  <w:style w:type="character" w:customStyle="1" w:styleId="bold">
    <w:name w:val="bold"/>
    <w:basedOn w:val="Domylnaczcionkaakapitu1"/>
    <w:rPr>
      <w:rFonts w:ascii="Times New Roman" w:hAnsi="Times New Roman" w:cs="Times New Roman"/>
    </w:rPr>
  </w:style>
  <w:style w:type="character" w:styleId="Hipercze">
    <w:name w:val="Hyperlink"/>
    <w:basedOn w:val="Domylnaczcionkaakapitu1"/>
    <w:rPr>
      <w:rFonts w:ascii="Times New Roman" w:hAnsi="Times New Roman" w:cs="Times New Roman"/>
      <w:color w:val="0000FF"/>
      <w:u w:val="single"/>
    </w:rPr>
  </w:style>
  <w:style w:type="character" w:customStyle="1" w:styleId="item">
    <w:name w:val="item"/>
    <w:basedOn w:val="Domylnaczcionkaakapitu1"/>
    <w:rPr>
      <w:rFonts w:ascii="Times New Roman" w:hAnsi="Times New Roman" w:cs="Times New Roman"/>
    </w:rPr>
  </w:style>
  <w:style w:type="character" w:customStyle="1" w:styleId="google-src-text1">
    <w:name w:val="google-src-text1"/>
    <w:basedOn w:val="Domylnaczcionkaakapitu1"/>
    <w:rPr>
      <w:rFonts w:ascii="Times New Roman" w:hAnsi="Times New Roman" w:cs="Times New Roman"/>
      <w:vanish/>
    </w:rPr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customStyle="1" w:styleId="Numerstrony1">
    <w:name w:val="Numer strony1"/>
    <w:basedOn w:val="Domylnaczcionkaakapitu1"/>
    <w:rPr>
      <w:rFonts w:ascii="Times New Roman" w:hAnsi="Times New Roman" w:cs="Times New Roman"/>
    </w:rPr>
  </w:style>
  <w:style w:type="character" w:customStyle="1" w:styleId="Odwoaniedokomentarza1">
    <w:name w:val="Odwołanie do komentarza1"/>
    <w:basedOn w:val="Domylnaczcionkaakapitu1"/>
    <w:rPr>
      <w:rFonts w:ascii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1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hAnsi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dane1">
    <w:name w:val="dane1"/>
    <w:basedOn w:val="Domylnaczcionkaakapitu1"/>
    <w:rPr>
      <w:rFonts w:ascii="Times New Roman" w:hAnsi="Times New Roman" w:cs="Times New Roman"/>
      <w:color w:val="0000CD"/>
    </w:rPr>
  </w:style>
  <w:style w:type="character" w:customStyle="1" w:styleId="FontStyle11">
    <w:name w:val="Font Style11"/>
    <w:basedOn w:val="Domylnaczcionkaakapitu1"/>
    <w:rPr>
      <w:rFonts w:ascii="Verdana" w:hAnsi="Verdana" w:cs="Verdana"/>
      <w:i/>
      <w:iCs/>
      <w:sz w:val="16"/>
      <w:szCs w:val="16"/>
    </w:rPr>
  </w:style>
  <w:style w:type="character" w:customStyle="1" w:styleId="FontStyle15">
    <w:name w:val="Font Style15"/>
    <w:basedOn w:val="Domylnaczcionkaakapitu1"/>
    <w:rPr>
      <w:rFonts w:ascii="Verdana" w:hAnsi="Verdana" w:cs="Verdana"/>
      <w:spacing w:val="-10"/>
      <w:sz w:val="20"/>
      <w:szCs w:val="20"/>
    </w:rPr>
  </w:style>
  <w:style w:type="character" w:customStyle="1" w:styleId="Nagwek1Znak">
    <w:name w:val="Nagłówek 1 Znak"/>
    <w:basedOn w:val="Domylnaczcionkaakapitu1"/>
    <w:rPr>
      <w:rFonts w:ascii="Cambria" w:hAnsi="Cambria" w:cs="font303"/>
      <w:b/>
      <w:bCs/>
      <w:color w:val="365F91"/>
      <w:sz w:val="28"/>
      <w:szCs w:val="28"/>
    </w:rPr>
  </w:style>
  <w:style w:type="character" w:customStyle="1" w:styleId="apple-style-span">
    <w:name w:val="apple-style-span"/>
    <w:basedOn w:val="Domylnaczcionkaakapitu1"/>
  </w:style>
  <w:style w:type="character" w:customStyle="1" w:styleId="AkapitzlistZnak">
    <w:name w:val="Akapit z listą Znak"/>
    <w:aliases w:val="Preambuła Znak,Nagłowek 3 Znak,lp1 Znak,Bullet list Znak,Styl 1 Znak"/>
    <w:basedOn w:val="Domylnaczcionkaakapitu1"/>
    <w:link w:val="Akapitzlist"/>
    <w:uiPriority w:val="34"/>
    <w:qFormat/>
    <w:rPr>
      <w:rFonts w:ascii="Times New Roman" w:eastAsia="SimSun" w:hAnsi="Times New Roman" w:cs="Times New Roman"/>
      <w:sz w:val="24"/>
      <w:szCs w:val="24"/>
      <w:lang w:val="en-US" w:eastAsia="he-IL" w:bidi="he-IL"/>
    </w:rPr>
  </w:style>
  <w:style w:type="character" w:customStyle="1" w:styleId="TekstprzypisukocowegoZnak">
    <w:name w:val="Tekst przypisu końcowego Znak"/>
    <w:basedOn w:val="Domylnaczcionkaakapitu1"/>
    <w:rPr>
      <w:rFonts w:ascii="Times New Roman" w:hAnsi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vertAlign w:val="superscript"/>
    </w:rPr>
  </w:style>
  <w:style w:type="character" w:customStyle="1" w:styleId="apple-converted-space">
    <w:name w:val="apple-converted-space"/>
    <w:basedOn w:val="Domylnaczcionkaakapitu1"/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b/>
      <w:i w:val="0"/>
      <w:color w:val="00000A"/>
      <w:sz w:val="22"/>
      <w:szCs w:val="22"/>
    </w:rPr>
  </w:style>
  <w:style w:type="character" w:customStyle="1" w:styleId="ListLabel5">
    <w:name w:val="ListLabel 5"/>
    <w:rPr>
      <w:rFonts w:cs="font303"/>
      <w:color w:val="00000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uppressLineNumbers/>
      <w:tabs>
        <w:tab w:val="center" w:pos="4513"/>
        <w:tab w:val="right" w:pos="9026"/>
      </w:tabs>
    </w:pPr>
  </w:style>
  <w:style w:type="paragraph" w:styleId="Stopka">
    <w:name w:val="footer"/>
    <w:basedOn w:val="Normalny"/>
    <w:pPr>
      <w:suppressLineNumbers/>
      <w:tabs>
        <w:tab w:val="center" w:pos="4513"/>
        <w:tab w:val="right" w:pos="9026"/>
      </w:tabs>
    </w:pPr>
  </w:style>
  <w:style w:type="paragraph" w:customStyle="1" w:styleId="Bezodstpw1">
    <w:name w:val="Bez odstępów1"/>
    <w:pPr>
      <w:suppressAutoHyphens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  <w:lang w:val="en-US" w:eastAsia="he-IL" w:bidi="he-IL"/>
    </w:rPr>
  </w:style>
  <w:style w:type="paragraph" w:customStyle="1" w:styleId="Zwykytekst1">
    <w:name w:val="Zwykły tekst1"/>
    <w:basedOn w:val="Normalny"/>
    <w:rPr>
      <w:rFonts w:ascii="Consolas" w:hAnsi="Consolas" w:cs="Consolas"/>
      <w:sz w:val="21"/>
      <w:szCs w:val="21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ZnakZnakZnakZnak">
    <w:name w:val="Znak Znak Znak Znak"/>
    <w:basedOn w:val="Normalny"/>
    <w:rPr>
      <w:rFonts w:cs="Times New Roman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Times New Roman"/>
    </w:rPr>
  </w:style>
  <w:style w:type="paragraph" w:customStyle="1" w:styleId="ZnakZnakZnakZnak1">
    <w:name w:val="Znak Znak Znak Znak1"/>
    <w:basedOn w:val="Normalny"/>
    <w:rPr>
      <w:rFonts w:cs="Times New Roman"/>
    </w:rPr>
  </w:style>
  <w:style w:type="paragraph" w:customStyle="1" w:styleId="Style6">
    <w:name w:val="Style6"/>
    <w:basedOn w:val="Normalny"/>
    <w:pPr>
      <w:widowControl w:val="0"/>
      <w:spacing w:line="266" w:lineRule="exact"/>
      <w:ind w:hanging="355"/>
    </w:pPr>
    <w:rPr>
      <w:rFonts w:ascii="Verdana" w:hAnsi="Verdana"/>
    </w:rPr>
  </w:style>
  <w:style w:type="paragraph" w:customStyle="1" w:styleId="Style7">
    <w:name w:val="Style7"/>
    <w:basedOn w:val="Normalny"/>
    <w:pPr>
      <w:widowControl w:val="0"/>
    </w:pPr>
    <w:rPr>
      <w:rFonts w:ascii="Verdana" w:hAnsi="Verdana"/>
    </w:rPr>
  </w:style>
  <w:style w:type="paragraph" w:customStyle="1" w:styleId="Style5">
    <w:name w:val="Style5"/>
    <w:basedOn w:val="Normalny"/>
    <w:pPr>
      <w:widowControl w:val="0"/>
      <w:spacing w:line="269" w:lineRule="exact"/>
      <w:ind w:firstLine="350"/>
    </w:pPr>
    <w:rPr>
      <w:rFonts w:ascii="Verdana" w:hAnsi="Verdana"/>
    </w:rPr>
  </w:style>
  <w:style w:type="paragraph" w:customStyle="1" w:styleId="Standardowypogrubiony">
    <w:name w:val="Standardowy pogrubiony"/>
    <w:basedOn w:val="Normalny"/>
    <w:pPr>
      <w:tabs>
        <w:tab w:val="left" w:pos="5103"/>
      </w:tabs>
      <w:spacing w:line="360" w:lineRule="auto"/>
      <w:jc w:val="both"/>
    </w:pPr>
    <w:rPr>
      <w:rFonts w:ascii="Arial" w:eastAsia="Times New Roman" w:hAnsi="Arial" w:cs="Times New Roman"/>
      <w:b/>
      <w:sz w:val="22"/>
      <w:szCs w:val="20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styleId="Bezodstpw">
    <w:name w:val="No Spacing"/>
    <w:uiPriority w:val="1"/>
    <w:qFormat/>
    <w:rsid w:val="0040403B"/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F63DCE"/>
    <w:pPr>
      <w:ind w:left="720"/>
    </w:pPr>
    <w:rPr>
      <w:rFonts w:cs="Times New Roman"/>
      <w:kern w:val="0"/>
      <w:lang w:val="en-US" w:eastAsia="he-IL" w:bidi="he-I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4078D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84078D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F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51F41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51F41"/>
    <w:rPr>
      <w:rFonts w:eastAsia="SimSun" w:cs="font303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551F4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551F41"/>
    <w:rPr>
      <w:rFonts w:eastAsia="SimSun" w:cs="font303"/>
      <w:b/>
      <w:bCs/>
      <w:kern w:val="1"/>
      <w:lang w:eastAsia="ar-SA"/>
    </w:rPr>
  </w:style>
  <w:style w:type="paragraph" w:styleId="Poprawka">
    <w:name w:val="Revision"/>
    <w:hidden/>
    <w:uiPriority w:val="99"/>
    <w:semiHidden/>
    <w:rsid w:val="00AC680B"/>
    <w:rPr>
      <w:rFonts w:eastAsia="SimSun" w:cs="font303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E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EA2"/>
    <w:rPr>
      <w:rFonts w:eastAsia="SimSun" w:cs="font303"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EA2"/>
    <w:rPr>
      <w:vertAlign w:val="superscript"/>
    </w:rPr>
  </w:style>
  <w:style w:type="character" w:customStyle="1" w:styleId="spellingerror">
    <w:name w:val="spellingerror"/>
    <w:basedOn w:val="Domylnaczcionkaakapitu"/>
    <w:rsid w:val="00C4594E"/>
  </w:style>
  <w:style w:type="character" w:customStyle="1" w:styleId="normaltextrun">
    <w:name w:val="normaltextrun"/>
    <w:basedOn w:val="Domylnaczcionkaakapitu"/>
    <w:rsid w:val="00C4594E"/>
  </w:style>
  <w:style w:type="paragraph" w:customStyle="1" w:styleId="outlineelement">
    <w:name w:val="outlineelement"/>
    <w:basedOn w:val="Normalny"/>
    <w:rsid w:val="00C4594E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/>
    </w:rPr>
  </w:style>
  <w:style w:type="paragraph" w:customStyle="1" w:styleId="paragraph1">
    <w:name w:val="paragraph1"/>
    <w:basedOn w:val="Normalny"/>
    <w:rsid w:val="00C4594E"/>
    <w:pPr>
      <w:suppressAutoHyphens w:val="0"/>
    </w:pPr>
    <w:rPr>
      <w:rFonts w:eastAsia="Times New Roman" w:cs="Times New Roman"/>
      <w:kern w:val="0"/>
      <w:lang w:eastAsia="pl-PL"/>
    </w:rPr>
  </w:style>
  <w:style w:type="character" w:customStyle="1" w:styleId="eop">
    <w:name w:val="eop"/>
    <w:basedOn w:val="Domylnaczcionkaakapitu"/>
    <w:rsid w:val="00C4594E"/>
  </w:style>
  <w:style w:type="paragraph" w:customStyle="1" w:styleId="Default">
    <w:name w:val="Default"/>
    <w:rsid w:val="00423636"/>
    <w:pPr>
      <w:autoSpaceDE w:val="0"/>
      <w:autoSpaceDN w:val="0"/>
      <w:adjustRightInd w:val="0"/>
    </w:pPr>
    <w:rPr>
      <w:rFonts w:ascii="Microsoft Sans Serif" w:eastAsiaTheme="minorHAnsi" w:hAnsi="Microsoft Sans Serif" w:cs="Microsoft Sans Serif"/>
      <w:color w:val="000000"/>
      <w:sz w:val="24"/>
      <w:szCs w:val="24"/>
      <w:lang w:eastAsia="en-US"/>
    </w:rPr>
  </w:style>
  <w:style w:type="paragraph" w:styleId="Tytu">
    <w:name w:val="Title"/>
    <w:aliases w:val="TABELA_TEKST"/>
    <w:basedOn w:val="Normalny"/>
    <w:next w:val="Normalny"/>
    <w:link w:val="TytuZnak"/>
    <w:autoRedefine/>
    <w:uiPriority w:val="99"/>
    <w:qFormat/>
    <w:rsid w:val="002714CB"/>
    <w:pPr>
      <w:spacing w:after="120"/>
      <w:jc w:val="both"/>
    </w:pPr>
    <w:rPr>
      <w:rFonts w:ascii="Century Gothic" w:hAnsi="Century Gothic" w:cs="Times New Roman"/>
      <w:sz w:val="20"/>
      <w:szCs w:val="20"/>
      <w:lang w:eastAsia="en-US"/>
    </w:rPr>
  </w:style>
  <w:style w:type="character" w:customStyle="1" w:styleId="TytuZnak">
    <w:name w:val="Tytuł Znak"/>
    <w:aliases w:val="TABELA_TEKST Znak"/>
    <w:basedOn w:val="Domylnaczcionkaakapitu"/>
    <w:link w:val="Tytu"/>
    <w:uiPriority w:val="99"/>
    <w:rsid w:val="002714CB"/>
    <w:rPr>
      <w:rFonts w:ascii="Century Gothic" w:eastAsia="SimSun" w:hAnsi="Century Gothic"/>
      <w:kern w:val="1"/>
      <w:lang w:eastAsia="en-US"/>
    </w:rPr>
  </w:style>
  <w:style w:type="character" w:customStyle="1" w:styleId="specification-desc">
    <w:name w:val="specification-desc"/>
    <w:basedOn w:val="Domylnaczcionkaakapitu"/>
    <w:rsid w:val="00D15C69"/>
  </w:style>
  <w:style w:type="paragraph" w:styleId="Zwykytekst">
    <w:name w:val="Plain Text"/>
    <w:basedOn w:val="Normalny"/>
    <w:link w:val="ZwykytekstZnak"/>
    <w:unhideWhenUsed/>
    <w:rsid w:val="00FF513A"/>
    <w:pPr>
      <w:suppressAutoHyphens w:val="0"/>
    </w:pPr>
    <w:rPr>
      <w:rFonts w:ascii="Consolas" w:eastAsia="Times New Roman" w:hAnsi="Consolas" w:cs="Consolas"/>
      <w:kern w:val="0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FF513A"/>
    <w:rPr>
      <w:rFonts w:ascii="Consolas" w:eastAsia="SimSun" w:hAnsi="Consolas" w:cs="font303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6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5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159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87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38564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681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007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342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81225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12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5867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1214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539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708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1738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2790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4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7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90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92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51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87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894459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101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094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733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18680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61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29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859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6398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419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1703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3476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9538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4123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784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564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7440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0943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249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6365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351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2885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2358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7811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2697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5325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1049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3179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5737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7065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3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05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101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8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11384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62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495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7834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879676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512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05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639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8091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419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0858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5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79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9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4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10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40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476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914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644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717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17601">
                                                                      <w:marLeft w:val="-75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261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1102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494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7642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8976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5DD4E4F8836FC249A792998C75832209" ma:contentTypeVersion="0" ma:contentTypeDescription="Typ zawartości opisujący dokument projektowy." ma:contentTypeScope="" ma:versionID="399b6227d8870f1ef4d71778f7820795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haredWithUsers xmlns="9ed47d5e-3421-414a-8ba3-6ef612903a1f">
      <UserInfo>
        <DisplayName>Wawrzynkiewicz Adam</DisplayName>
        <AccountId>8875</AccountId>
        <AccountType/>
      </UserInfo>
      <UserInfo>
        <DisplayName>Pindor Katarzyna</DisplayName>
        <AccountId>13080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CCAC43-657B-4A61-A120-A0868B5C7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6619B2-CD74-45C4-9463-ED7DFE57C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3F1BA-BA66-4371-9EAA-7E6E9D4B5C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F035F-86E5-408C-B1C8-9F2D0DAD76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ed47d5e-3421-414a-8ba3-6ef612903a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9a do SIWZ_Formularz Oferta techniczna</vt:lpstr>
    </vt:vector>
  </TitlesOfParts>
  <Company>Hewlett-Packard Company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9a do SIWZ_Formularz Oferta techniczna</dc:title>
  <dc:creator>elzbieta.dzirba</dc:creator>
  <cp:lastModifiedBy>Sroka Monika</cp:lastModifiedBy>
  <cp:revision>5</cp:revision>
  <cp:lastPrinted>2019-02-20T12:45:00Z</cp:lastPrinted>
  <dcterms:created xsi:type="dcterms:W3CDTF">2025-12-03T14:43:00Z</dcterms:created>
  <dcterms:modified xsi:type="dcterms:W3CDTF">2025-12-09T08:33:00Z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GAZ-SYSTEM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0x010100EADF2D3787D64348906DF2D5A4D35655005DD4E4F8836FC249A792998C75832209</vt:lpwstr>
  </property>
</Properties>
</file>